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57DF" w:rsidRPr="001221A4" w:rsidRDefault="00CB57DF" w:rsidP="00CB57DF">
      <w:pPr>
        <w:autoSpaceDE w:val="0"/>
        <w:autoSpaceDN w:val="0"/>
        <w:adjustRightInd w:val="0"/>
        <w:jc w:val="center"/>
        <w:rPr>
          <w:rFonts w:ascii="Garamond" w:hAnsi="Garamond" w:cs="BookAntiqua-Bold"/>
          <w:b/>
          <w:bCs/>
          <w:color w:val="000000"/>
          <w:lang w:val="en-US"/>
        </w:rPr>
      </w:pPr>
      <w:r w:rsidRPr="001221A4">
        <w:rPr>
          <w:rFonts w:ascii="Garamond" w:hAnsi="Garamond" w:cs="BookAntiqua-Bold"/>
          <w:b/>
          <w:bCs/>
          <w:color w:val="000000"/>
          <w:lang w:val="en-US"/>
        </w:rPr>
        <w:t>20</w:t>
      </w:r>
      <w:r w:rsidR="009A1E24" w:rsidRPr="001221A4">
        <w:rPr>
          <w:rFonts w:ascii="Garamond" w:hAnsi="Garamond" w:cs="BookAntiqua-Bold"/>
          <w:b/>
          <w:bCs/>
          <w:color w:val="000000"/>
          <w:lang w:val="en-US"/>
        </w:rPr>
        <w:t>2</w:t>
      </w:r>
      <w:r w:rsidR="00530F76">
        <w:rPr>
          <w:rFonts w:ascii="Garamond" w:hAnsi="Garamond" w:cs="BookAntiqua-Bold"/>
          <w:b/>
          <w:bCs/>
          <w:color w:val="000000"/>
          <w:lang w:val="en-US"/>
        </w:rPr>
        <w:t>5</w:t>
      </w:r>
      <w:r w:rsidR="00B24E53" w:rsidRPr="001221A4">
        <w:rPr>
          <w:rFonts w:ascii="Garamond" w:hAnsi="Garamond" w:cs="BookAntiqua-Bold"/>
          <w:b/>
          <w:bCs/>
          <w:color w:val="000000"/>
          <w:lang w:val="en-US"/>
        </w:rPr>
        <w:t xml:space="preserve"> FALL</w:t>
      </w:r>
    </w:p>
    <w:p w:rsidR="00CB57DF" w:rsidRDefault="00530F76" w:rsidP="00CB57DF">
      <w:pPr>
        <w:autoSpaceDE w:val="0"/>
        <w:autoSpaceDN w:val="0"/>
        <w:adjustRightInd w:val="0"/>
        <w:jc w:val="center"/>
        <w:rPr>
          <w:rFonts w:ascii="Garamond" w:hAnsi="Garamond" w:cs="BookAntiqua-Bold"/>
          <w:b/>
          <w:bCs/>
          <w:color w:val="000000"/>
          <w:lang w:val="en-US"/>
        </w:rPr>
      </w:pPr>
      <w:r>
        <w:rPr>
          <w:rFonts w:ascii="Garamond" w:hAnsi="Garamond" w:cs="BookAntiqua-Bold"/>
          <w:b/>
          <w:bCs/>
          <w:color w:val="000000"/>
          <w:lang w:val="en-US"/>
        </w:rPr>
        <w:t>ECON</w:t>
      </w:r>
      <w:r w:rsidR="00482EC2" w:rsidRPr="001221A4">
        <w:rPr>
          <w:rFonts w:ascii="Garamond" w:hAnsi="Garamond" w:cs="BookAntiqua-Bold"/>
          <w:b/>
          <w:bCs/>
          <w:color w:val="000000"/>
          <w:lang w:val="en-US"/>
        </w:rPr>
        <w:t xml:space="preserve"> 2</w:t>
      </w:r>
      <w:r>
        <w:rPr>
          <w:rFonts w:ascii="Garamond" w:hAnsi="Garamond" w:cs="BookAntiqua-Bold"/>
          <w:b/>
          <w:bCs/>
          <w:color w:val="000000"/>
          <w:lang w:val="en-US"/>
        </w:rPr>
        <w:t>06</w:t>
      </w:r>
      <w:r w:rsidR="00CB57DF" w:rsidRPr="001221A4">
        <w:rPr>
          <w:rFonts w:ascii="Garamond" w:hAnsi="Garamond" w:cs="BookAntiqua-Bold"/>
          <w:b/>
          <w:bCs/>
          <w:color w:val="000000"/>
          <w:lang w:val="en-US"/>
        </w:rPr>
        <w:t xml:space="preserve"> </w:t>
      </w:r>
      <w:r w:rsidR="00482EC2" w:rsidRPr="001221A4">
        <w:rPr>
          <w:rFonts w:ascii="Garamond" w:hAnsi="Garamond" w:cs="BookAntiqua-Bold"/>
          <w:b/>
          <w:bCs/>
          <w:color w:val="000000"/>
          <w:lang w:val="en-US"/>
        </w:rPr>
        <w:t>STATISTICS</w:t>
      </w:r>
      <w:r>
        <w:rPr>
          <w:rFonts w:ascii="Garamond" w:hAnsi="Garamond" w:cs="BookAntiqua-Bold"/>
          <w:b/>
          <w:bCs/>
          <w:color w:val="000000"/>
          <w:lang w:val="en-US"/>
        </w:rPr>
        <w:t xml:space="preserve"> FOR ECONOMISTS</w:t>
      </w:r>
    </w:p>
    <w:p w:rsidR="004224BF" w:rsidRDefault="004224BF" w:rsidP="00CB57DF">
      <w:pPr>
        <w:autoSpaceDE w:val="0"/>
        <w:autoSpaceDN w:val="0"/>
        <w:adjustRightInd w:val="0"/>
        <w:jc w:val="center"/>
        <w:rPr>
          <w:rFonts w:ascii="Garamond" w:hAnsi="Garamond" w:cs="BookAntiqua-Bold"/>
          <w:b/>
          <w:bCs/>
          <w:color w:val="000000"/>
          <w:lang w:val="en-US"/>
        </w:rPr>
      </w:pPr>
      <w:r>
        <w:rPr>
          <w:rFonts w:ascii="Garamond" w:hAnsi="Garamond" w:cs="BookAntiqua-Bold"/>
          <w:b/>
          <w:bCs/>
          <w:color w:val="000000"/>
          <w:lang w:val="en-US"/>
        </w:rPr>
        <w:t>Department of Economics</w:t>
      </w:r>
    </w:p>
    <w:p w:rsidR="00CB57DF" w:rsidRPr="001221A4" w:rsidRDefault="00CB57DF" w:rsidP="00CB57DF">
      <w:pPr>
        <w:autoSpaceDE w:val="0"/>
        <w:autoSpaceDN w:val="0"/>
        <w:adjustRightInd w:val="0"/>
        <w:rPr>
          <w:rFonts w:ascii="Garamond" w:hAnsi="Garamond" w:cs="BookAntiqua-Bold"/>
          <w:b/>
          <w:bCs/>
          <w:color w:val="000000"/>
          <w:lang w:val="en-US"/>
        </w:rPr>
      </w:pPr>
    </w:p>
    <w:p w:rsidR="00CB57DF" w:rsidRPr="001221A4" w:rsidRDefault="00B24E53" w:rsidP="00CB57DF">
      <w:pPr>
        <w:autoSpaceDE w:val="0"/>
        <w:autoSpaceDN w:val="0"/>
        <w:adjustRightInd w:val="0"/>
        <w:rPr>
          <w:rFonts w:ascii="Garamond" w:hAnsi="Garamond" w:cs="BookAntiqua"/>
          <w:color w:val="000000"/>
          <w:lang w:val="en-US"/>
        </w:rPr>
      </w:pPr>
      <w:r w:rsidRPr="001221A4">
        <w:rPr>
          <w:rFonts w:ascii="Garamond" w:hAnsi="Garamond" w:cs="BookAntiqua-Bold"/>
          <w:b/>
          <w:bCs/>
          <w:color w:val="000000"/>
          <w:lang w:val="en-US"/>
        </w:rPr>
        <w:t>Instructor</w:t>
      </w:r>
      <w:r w:rsidR="00CB57DF" w:rsidRPr="001221A4">
        <w:rPr>
          <w:rFonts w:ascii="Garamond" w:hAnsi="Garamond" w:cs="BookAntiqua-Bold"/>
          <w:b/>
          <w:bCs/>
          <w:color w:val="000000"/>
          <w:lang w:val="en-US"/>
        </w:rPr>
        <w:t xml:space="preserve">: </w:t>
      </w:r>
      <w:proofErr w:type="spellStart"/>
      <w:r w:rsidR="00F27AA0">
        <w:rPr>
          <w:rFonts w:ascii="Garamond" w:hAnsi="Garamond" w:cs="BookAntiqua"/>
          <w:color w:val="000000"/>
          <w:lang w:val="en-US"/>
        </w:rPr>
        <w:t>Güneş</w:t>
      </w:r>
      <w:proofErr w:type="spellEnd"/>
      <w:r w:rsidR="00F27AA0">
        <w:rPr>
          <w:rFonts w:ascii="Garamond" w:hAnsi="Garamond" w:cs="BookAntiqua"/>
          <w:color w:val="000000"/>
          <w:lang w:val="en-US"/>
        </w:rPr>
        <w:t xml:space="preserve"> A. </w:t>
      </w:r>
      <w:proofErr w:type="spellStart"/>
      <w:r w:rsidR="00F27AA0">
        <w:rPr>
          <w:rFonts w:ascii="Garamond" w:hAnsi="Garamond" w:cs="BookAntiqua"/>
          <w:color w:val="000000"/>
          <w:lang w:val="en-US"/>
        </w:rPr>
        <w:t>Aşık</w:t>
      </w:r>
      <w:proofErr w:type="spellEnd"/>
      <w:r w:rsidR="009A1E24" w:rsidRPr="001221A4">
        <w:rPr>
          <w:rFonts w:ascii="Garamond" w:hAnsi="Garamond" w:cs="BookAntiqua"/>
          <w:color w:val="000000"/>
          <w:lang w:val="en-US"/>
        </w:rPr>
        <w:t xml:space="preserve"> </w:t>
      </w:r>
    </w:p>
    <w:p w:rsidR="005947A6" w:rsidRPr="001221A4" w:rsidRDefault="00B24E53" w:rsidP="00CB57DF">
      <w:pPr>
        <w:autoSpaceDE w:val="0"/>
        <w:autoSpaceDN w:val="0"/>
        <w:adjustRightInd w:val="0"/>
        <w:rPr>
          <w:rFonts w:ascii="Garamond" w:hAnsi="Garamond" w:cs="BookAntiqua-Bold"/>
          <w:b/>
          <w:bCs/>
          <w:color w:val="000000"/>
          <w:lang w:val="en-US"/>
        </w:rPr>
      </w:pPr>
      <w:r w:rsidRPr="001221A4">
        <w:rPr>
          <w:rFonts w:ascii="Garamond" w:hAnsi="Garamond" w:cs="BookAntiqua-Bold"/>
          <w:b/>
          <w:bCs/>
          <w:color w:val="000000"/>
          <w:lang w:val="en-US"/>
        </w:rPr>
        <w:t xml:space="preserve">Office: </w:t>
      </w:r>
      <w:r w:rsidR="00F27AA0">
        <w:rPr>
          <w:rFonts w:ascii="Garamond" w:hAnsi="Garamond" w:cs="BookAntiqua"/>
          <w:color w:val="000000"/>
          <w:lang w:val="en-US"/>
        </w:rPr>
        <w:t>A012</w:t>
      </w:r>
    </w:p>
    <w:p w:rsidR="00CB57DF" w:rsidRPr="001221A4" w:rsidRDefault="00CE1A8C" w:rsidP="00CB57DF">
      <w:pPr>
        <w:autoSpaceDE w:val="0"/>
        <w:autoSpaceDN w:val="0"/>
        <w:adjustRightInd w:val="0"/>
        <w:rPr>
          <w:rFonts w:ascii="Garamond" w:hAnsi="Garamond"/>
          <w:color w:val="0000FF"/>
          <w:lang w:val="en-US"/>
        </w:rPr>
      </w:pPr>
      <w:r w:rsidRPr="001221A4">
        <w:rPr>
          <w:rFonts w:ascii="Garamond" w:hAnsi="Garamond" w:cs="BookAntiqua-Bold"/>
          <w:b/>
          <w:bCs/>
          <w:color w:val="000000"/>
          <w:lang w:val="en-US"/>
        </w:rPr>
        <w:t>E-</w:t>
      </w:r>
      <w:r w:rsidR="00CB57DF" w:rsidRPr="001221A4">
        <w:rPr>
          <w:rFonts w:ascii="Garamond" w:hAnsi="Garamond" w:cs="BookAntiqua-Bold"/>
          <w:b/>
          <w:bCs/>
          <w:color w:val="000000"/>
          <w:lang w:val="en-US"/>
        </w:rPr>
        <w:t>mail</w:t>
      </w:r>
      <w:r w:rsidR="00B72180" w:rsidRPr="001221A4">
        <w:rPr>
          <w:rFonts w:ascii="Garamond" w:hAnsi="Garamond" w:cs="BookAntiqua-Bold"/>
          <w:b/>
          <w:bCs/>
          <w:color w:val="000000"/>
          <w:lang w:val="en-US"/>
        </w:rPr>
        <w:tab/>
      </w:r>
      <w:r w:rsidR="00CB57DF" w:rsidRPr="001221A4">
        <w:rPr>
          <w:rFonts w:ascii="Garamond" w:hAnsi="Garamond" w:cs="BookAntiqua-Bold"/>
          <w:b/>
          <w:bCs/>
          <w:color w:val="000000"/>
          <w:lang w:val="en-US"/>
        </w:rPr>
        <w:t xml:space="preserve">: </w:t>
      </w:r>
      <w:hyperlink r:id="rId7" w:history="1">
        <w:r w:rsidR="00530F76" w:rsidRPr="003775C6">
          <w:rPr>
            <w:rStyle w:val="Hyperlink"/>
            <w:rFonts w:ascii="Garamond" w:hAnsi="Garamond"/>
            <w:lang w:val="en-US"/>
          </w:rPr>
          <w:t>gunesa@metu.edu.tr</w:t>
        </w:r>
      </w:hyperlink>
    </w:p>
    <w:p w:rsidR="00CB57DF" w:rsidRPr="001221A4" w:rsidRDefault="00CB57DF" w:rsidP="003D71EF">
      <w:pPr>
        <w:autoSpaceDE w:val="0"/>
        <w:autoSpaceDN w:val="0"/>
        <w:adjustRightInd w:val="0"/>
        <w:rPr>
          <w:rFonts w:ascii="Garamond" w:hAnsi="Garamond" w:cs="BookAntiqua"/>
          <w:color w:val="000000"/>
          <w:lang w:val="en-US"/>
        </w:rPr>
      </w:pPr>
      <w:r w:rsidRPr="001221A4">
        <w:rPr>
          <w:rFonts w:ascii="Garamond" w:hAnsi="Garamond" w:cs="BookAntiqua-Bold"/>
          <w:b/>
          <w:bCs/>
          <w:color w:val="000000"/>
          <w:lang w:val="en-US"/>
        </w:rPr>
        <w:t>Office Hours:</w:t>
      </w:r>
      <w:r w:rsidR="005947A6" w:rsidRPr="001221A4">
        <w:rPr>
          <w:rFonts w:ascii="Garamond" w:hAnsi="Garamond" w:cs="BookAntiqua-Bold"/>
          <w:b/>
          <w:bCs/>
          <w:color w:val="000000"/>
          <w:lang w:val="en-US"/>
        </w:rPr>
        <w:t xml:space="preserve"> </w:t>
      </w:r>
      <w:r w:rsidR="00530F76">
        <w:rPr>
          <w:rFonts w:ascii="Garamond" w:hAnsi="Garamond" w:cs="BookAntiqua"/>
          <w:color w:val="000000"/>
          <w:lang w:val="en-US"/>
        </w:rPr>
        <w:t>Monday</w:t>
      </w:r>
      <w:r w:rsidR="005947A6" w:rsidRPr="001221A4">
        <w:rPr>
          <w:rFonts w:ascii="Garamond" w:hAnsi="Garamond" w:cs="BookAntiqua"/>
          <w:color w:val="000000"/>
          <w:lang w:val="en-US"/>
        </w:rPr>
        <w:t xml:space="preserve"> </w:t>
      </w:r>
      <w:r w:rsidR="00B24E53" w:rsidRPr="001221A4">
        <w:rPr>
          <w:rFonts w:ascii="Garamond" w:hAnsi="Garamond" w:cs="BookAntiqua"/>
          <w:color w:val="000000"/>
          <w:lang w:val="en-US"/>
        </w:rPr>
        <w:t>1</w:t>
      </w:r>
      <w:r w:rsidR="00530F76">
        <w:rPr>
          <w:rFonts w:ascii="Garamond" w:hAnsi="Garamond" w:cs="BookAntiqua"/>
          <w:color w:val="000000"/>
          <w:lang w:val="en-US"/>
        </w:rPr>
        <w:t>3</w:t>
      </w:r>
      <w:r w:rsidR="00B24E53" w:rsidRPr="001221A4">
        <w:rPr>
          <w:rFonts w:ascii="Garamond" w:hAnsi="Garamond" w:cs="BookAntiqua"/>
          <w:color w:val="000000"/>
          <w:lang w:val="en-US"/>
        </w:rPr>
        <w:t>:</w:t>
      </w:r>
      <w:r w:rsidR="00530F76">
        <w:rPr>
          <w:rFonts w:ascii="Garamond" w:hAnsi="Garamond" w:cs="BookAntiqua"/>
          <w:color w:val="000000"/>
          <w:lang w:val="en-US"/>
        </w:rPr>
        <w:t>25</w:t>
      </w:r>
      <w:r w:rsidR="00B24E53" w:rsidRPr="001221A4">
        <w:rPr>
          <w:rFonts w:ascii="Garamond" w:hAnsi="Garamond" w:cs="BookAntiqua"/>
          <w:color w:val="000000"/>
          <w:lang w:val="en-US"/>
        </w:rPr>
        <w:t>-1</w:t>
      </w:r>
      <w:r w:rsidR="00530F76">
        <w:rPr>
          <w:rFonts w:ascii="Garamond" w:hAnsi="Garamond" w:cs="BookAntiqua"/>
          <w:color w:val="000000"/>
          <w:lang w:val="en-US"/>
        </w:rPr>
        <w:t>5</w:t>
      </w:r>
      <w:r w:rsidR="00B24E53" w:rsidRPr="001221A4">
        <w:rPr>
          <w:rFonts w:ascii="Garamond" w:hAnsi="Garamond" w:cs="BookAntiqua"/>
          <w:color w:val="000000"/>
          <w:lang w:val="en-US"/>
        </w:rPr>
        <w:t>:</w:t>
      </w:r>
      <w:r w:rsidR="00530F76">
        <w:rPr>
          <w:rFonts w:ascii="Garamond" w:hAnsi="Garamond" w:cs="BookAntiqua"/>
          <w:color w:val="000000"/>
          <w:lang w:val="en-US"/>
        </w:rPr>
        <w:t>25</w:t>
      </w:r>
      <w:r w:rsidR="00EE4D53" w:rsidRPr="001221A4">
        <w:rPr>
          <w:rFonts w:ascii="Garamond" w:hAnsi="Garamond" w:cs="BookAntiqua"/>
          <w:color w:val="000000"/>
          <w:lang w:val="en-US"/>
        </w:rPr>
        <w:t xml:space="preserve"> (also by appointment)</w:t>
      </w:r>
    </w:p>
    <w:p w:rsidR="00B24E53" w:rsidRPr="001221A4" w:rsidRDefault="00B24E53" w:rsidP="00B24E53">
      <w:pPr>
        <w:autoSpaceDE w:val="0"/>
        <w:autoSpaceDN w:val="0"/>
        <w:adjustRightInd w:val="0"/>
        <w:rPr>
          <w:rFonts w:ascii="Garamond" w:hAnsi="Garamond"/>
          <w:color w:val="0000FF"/>
          <w:lang w:val="en-US"/>
        </w:rPr>
      </w:pPr>
      <w:r w:rsidRPr="001221A4">
        <w:rPr>
          <w:rFonts w:ascii="Garamond" w:hAnsi="Garamond" w:cs="BookAntiqua-Bold"/>
          <w:b/>
          <w:bCs/>
          <w:color w:val="000000"/>
          <w:lang w:val="en-US"/>
        </w:rPr>
        <w:t xml:space="preserve">Classes: </w:t>
      </w:r>
      <w:r w:rsidR="00530F76">
        <w:rPr>
          <w:rFonts w:ascii="Garamond" w:hAnsi="Garamond" w:cs="BookAntiqua-Bold"/>
          <w:bCs/>
          <w:color w:val="000000"/>
          <w:lang w:val="en-US"/>
        </w:rPr>
        <w:t>Monday,</w:t>
      </w:r>
      <w:r w:rsidRPr="001221A4">
        <w:rPr>
          <w:rFonts w:ascii="Garamond" w:hAnsi="Garamond" w:cs="BookAntiqua-Bold"/>
          <w:b/>
          <w:bCs/>
          <w:color w:val="000000"/>
          <w:lang w:val="en-US"/>
        </w:rPr>
        <w:t xml:space="preserve"> </w:t>
      </w:r>
      <w:r w:rsidRPr="001221A4">
        <w:rPr>
          <w:rFonts w:ascii="Garamond" w:eastAsia="Arial" w:hAnsi="Garamond" w:cs="Arial"/>
          <w:w w:val="105"/>
          <w:lang w:val="en-US"/>
        </w:rPr>
        <w:t>0</w:t>
      </w:r>
      <w:r w:rsidR="00530F76">
        <w:rPr>
          <w:rFonts w:ascii="Garamond" w:eastAsia="Arial" w:hAnsi="Garamond" w:cs="Arial"/>
          <w:w w:val="105"/>
          <w:lang w:val="en-US"/>
        </w:rPr>
        <w:t>9</w:t>
      </w:r>
      <w:r w:rsidRPr="001221A4">
        <w:rPr>
          <w:rFonts w:ascii="Garamond" w:eastAsia="Arial" w:hAnsi="Garamond" w:cs="Arial"/>
          <w:w w:val="105"/>
          <w:lang w:val="en-US"/>
        </w:rPr>
        <w:t>:4</w:t>
      </w:r>
      <w:r w:rsidR="00530F76">
        <w:rPr>
          <w:rFonts w:ascii="Garamond" w:eastAsia="Arial" w:hAnsi="Garamond" w:cs="Arial"/>
          <w:w w:val="105"/>
          <w:lang w:val="en-US"/>
        </w:rPr>
        <w:t>0</w:t>
      </w:r>
      <w:r w:rsidRPr="001221A4">
        <w:rPr>
          <w:rFonts w:ascii="Garamond" w:eastAsia="Arial" w:hAnsi="Garamond" w:cs="Arial"/>
          <w:w w:val="105"/>
          <w:lang w:val="en-US"/>
        </w:rPr>
        <w:t>–1</w:t>
      </w:r>
      <w:r w:rsidR="00530F76">
        <w:rPr>
          <w:rFonts w:ascii="Garamond" w:eastAsia="Arial" w:hAnsi="Garamond" w:cs="Arial"/>
          <w:w w:val="105"/>
          <w:lang w:val="en-US"/>
        </w:rPr>
        <w:t>2</w:t>
      </w:r>
      <w:r w:rsidRPr="001221A4">
        <w:rPr>
          <w:rFonts w:ascii="Garamond" w:eastAsia="Arial" w:hAnsi="Garamond" w:cs="Arial"/>
          <w:w w:val="105"/>
          <w:lang w:val="en-US"/>
        </w:rPr>
        <w:t>:</w:t>
      </w:r>
      <w:r w:rsidR="00530F76">
        <w:rPr>
          <w:rFonts w:ascii="Garamond" w:eastAsia="Arial" w:hAnsi="Garamond" w:cs="Arial"/>
          <w:w w:val="105"/>
          <w:lang w:val="en-US"/>
        </w:rPr>
        <w:t>3</w:t>
      </w:r>
      <w:r w:rsidRPr="001221A4">
        <w:rPr>
          <w:rFonts w:ascii="Garamond" w:eastAsia="Arial" w:hAnsi="Garamond" w:cs="Arial"/>
          <w:w w:val="105"/>
          <w:lang w:val="en-US"/>
        </w:rPr>
        <w:t>0</w:t>
      </w:r>
      <w:r w:rsidR="00530F76">
        <w:rPr>
          <w:rFonts w:ascii="Garamond" w:eastAsia="Arial" w:hAnsi="Garamond" w:cs="Arial"/>
          <w:w w:val="105"/>
          <w:lang w:val="en-US"/>
        </w:rPr>
        <w:t>, FZ09</w:t>
      </w:r>
      <w:r w:rsidRPr="001221A4">
        <w:rPr>
          <w:rFonts w:ascii="Garamond" w:hAnsi="Garamond"/>
          <w:color w:val="0000FF"/>
          <w:lang w:val="en-US"/>
        </w:rPr>
        <w:t xml:space="preserve"> </w:t>
      </w:r>
    </w:p>
    <w:p w:rsidR="00B24E53" w:rsidRPr="001221A4" w:rsidRDefault="00B24E53" w:rsidP="00B24E53">
      <w:pPr>
        <w:autoSpaceDE w:val="0"/>
        <w:autoSpaceDN w:val="0"/>
        <w:adjustRightInd w:val="0"/>
        <w:rPr>
          <w:rFonts w:ascii="Garamond" w:hAnsi="Garamond" w:cs="BookAntiqua"/>
          <w:color w:val="000000"/>
          <w:lang w:val="en-US"/>
        </w:rPr>
      </w:pPr>
      <w:r w:rsidRPr="001221A4">
        <w:rPr>
          <w:rFonts w:ascii="Garamond" w:hAnsi="Garamond" w:cs="BookAntiqua-Bold"/>
          <w:b/>
          <w:bCs/>
          <w:color w:val="000000"/>
          <w:lang w:val="en-US"/>
        </w:rPr>
        <w:t>Teaching Assistant:</w:t>
      </w:r>
      <w:r w:rsidRPr="001221A4">
        <w:rPr>
          <w:rFonts w:ascii="Garamond" w:hAnsi="Garamond" w:cs="BookAntiqua"/>
          <w:color w:val="000000"/>
          <w:lang w:val="en-US"/>
        </w:rPr>
        <w:t xml:space="preserve"> TBA</w:t>
      </w:r>
    </w:p>
    <w:p w:rsidR="00B24E53" w:rsidRPr="001221A4" w:rsidRDefault="00B24E53" w:rsidP="00B24E53">
      <w:pPr>
        <w:autoSpaceDE w:val="0"/>
        <w:autoSpaceDN w:val="0"/>
        <w:adjustRightInd w:val="0"/>
        <w:ind w:left="708" w:firstLine="708"/>
        <w:rPr>
          <w:rFonts w:ascii="Garamond" w:hAnsi="Garamond"/>
          <w:lang w:val="en-US"/>
        </w:rPr>
      </w:pPr>
    </w:p>
    <w:p w:rsidR="00B24E53" w:rsidRPr="001221A4" w:rsidRDefault="00B24E53" w:rsidP="00B24E53">
      <w:pPr>
        <w:pStyle w:val="Default"/>
        <w:rPr>
          <w:rFonts w:ascii="Garamond" w:hAnsi="Garamond"/>
          <w:lang w:val="en-US"/>
        </w:rPr>
      </w:pPr>
      <w:r w:rsidRPr="001221A4">
        <w:rPr>
          <w:rFonts w:ascii="Garamond" w:hAnsi="Garamond"/>
          <w:b/>
          <w:bCs/>
          <w:color w:val="auto"/>
          <w:lang w:val="en-US"/>
        </w:rPr>
        <w:t>Prerequisites</w:t>
      </w:r>
      <w:r w:rsidR="00AF6B1B">
        <w:rPr>
          <w:rFonts w:ascii="Garamond" w:hAnsi="Garamond"/>
          <w:b/>
          <w:bCs/>
          <w:color w:val="auto"/>
          <w:lang w:val="en-US"/>
        </w:rPr>
        <w:t xml:space="preserve"> and Course Description</w:t>
      </w:r>
      <w:r w:rsidRPr="001221A4">
        <w:rPr>
          <w:rFonts w:ascii="Garamond" w:hAnsi="Garamond"/>
          <w:b/>
          <w:bCs/>
          <w:color w:val="auto"/>
          <w:lang w:val="en-US"/>
        </w:rPr>
        <w:t>:</w:t>
      </w:r>
      <w:r w:rsidRPr="001221A4">
        <w:rPr>
          <w:rFonts w:ascii="Garamond" w:hAnsi="Garamond"/>
          <w:lang w:val="en-US"/>
        </w:rPr>
        <w:t xml:space="preserve"> </w:t>
      </w:r>
    </w:p>
    <w:p w:rsidR="00B24E53" w:rsidRPr="001221A4" w:rsidRDefault="004224BF" w:rsidP="00B24E53">
      <w:pPr>
        <w:pStyle w:val="Default"/>
        <w:jc w:val="both"/>
        <w:rPr>
          <w:rFonts w:ascii="Garamond" w:hAnsi="Garamond"/>
          <w:color w:val="auto"/>
          <w:lang w:val="en-US"/>
        </w:rPr>
      </w:pPr>
      <w:r>
        <w:rPr>
          <w:rFonts w:ascii="Garamond" w:hAnsi="Garamond"/>
          <w:color w:val="auto"/>
          <w:lang w:val="en-US"/>
        </w:rPr>
        <w:t>The</w:t>
      </w:r>
      <w:r w:rsidR="00B24E53" w:rsidRPr="001221A4">
        <w:rPr>
          <w:rFonts w:ascii="Garamond" w:hAnsi="Garamond"/>
          <w:color w:val="auto"/>
          <w:lang w:val="en-US"/>
        </w:rPr>
        <w:t xml:space="preserve"> prerequisites</w:t>
      </w:r>
      <w:r>
        <w:rPr>
          <w:rFonts w:ascii="Garamond" w:hAnsi="Garamond"/>
          <w:color w:val="auto"/>
          <w:lang w:val="en-US"/>
        </w:rPr>
        <w:t xml:space="preserve"> for this course are Econ 105: Introduction to Research Methods-I, </w:t>
      </w:r>
      <w:r>
        <w:rPr>
          <w:rFonts w:ascii="Garamond" w:hAnsi="Garamond"/>
          <w:color w:val="auto"/>
          <w:lang w:val="en-US"/>
        </w:rPr>
        <w:t>Econ 10</w:t>
      </w:r>
      <w:r>
        <w:rPr>
          <w:rFonts w:ascii="Garamond" w:hAnsi="Garamond"/>
          <w:color w:val="auto"/>
          <w:lang w:val="en-US"/>
        </w:rPr>
        <w:t>6</w:t>
      </w:r>
      <w:r>
        <w:rPr>
          <w:rFonts w:ascii="Garamond" w:hAnsi="Garamond"/>
          <w:color w:val="auto"/>
          <w:lang w:val="en-US"/>
        </w:rPr>
        <w:t>: Introduction to Research Methods-</w:t>
      </w:r>
      <w:r>
        <w:rPr>
          <w:rFonts w:ascii="Garamond" w:hAnsi="Garamond"/>
          <w:color w:val="auto"/>
          <w:lang w:val="en-US"/>
        </w:rPr>
        <w:t>I</w:t>
      </w:r>
      <w:r>
        <w:rPr>
          <w:rFonts w:ascii="Garamond" w:hAnsi="Garamond"/>
          <w:color w:val="auto"/>
          <w:lang w:val="en-US"/>
        </w:rPr>
        <w:t>I,</w:t>
      </w:r>
      <w:r>
        <w:rPr>
          <w:rFonts w:ascii="Garamond" w:hAnsi="Garamond"/>
          <w:color w:val="auto"/>
          <w:lang w:val="en-US"/>
        </w:rPr>
        <w:t xml:space="preserve"> and </w:t>
      </w:r>
      <w:r>
        <w:rPr>
          <w:rFonts w:ascii="Garamond" w:hAnsi="Garamond"/>
          <w:color w:val="auto"/>
          <w:lang w:val="en-US"/>
        </w:rPr>
        <w:t xml:space="preserve">Econ </w:t>
      </w:r>
      <w:r>
        <w:rPr>
          <w:rFonts w:ascii="Garamond" w:hAnsi="Garamond"/>
          <w:color w:val="auto"/>
          <w:lang w:val="en-US"/>
        </w:rPr>
        <w:t>2</w:t>
      </w:r>
      <w:r>
        <w:rPr>
          <w:rFonts w:ascii="Garamond" w:hAnsi="Garamond"/>
          <w:color w:val="auto"/>
          <w:lang w:val="en-US"/>
        </w:rPr>
        <w:t xml:space="preserve">05: Introduction to </w:t>
      </w:r>
      <w:r>
        <w:rPr>
          <w:rFonts w:ascii="Garamond" w:hAnsi="Garamond"/>
          <w:color w:val="auto"/>
          <w:lang w:val="en-US"/>
        </w:rPr>
        <w:t>Statistics</w:t>
      </w:r>
      <w:r>
        <w:rPr>
          <w:rFonts w:ascii="Garamond" w:hAnsi="Garamond"/>
          <w:color w:val="auto"/>
          <w:lang w:val="en-US"/>
        </w:rPr>
        <w:t>-I</w:t>
      </w:r>
      <w:r>
        <w:rPr>
          <w:rFonts w:ascii="Garamond" w:hAnsi="Garamond"/>
          <w:color w:val="auto"/>
          <w:lang w:val="en-US"/>
        </w:rPr>
        <w:t>.</w:t>
      </w:r>
      <w:r w:rsidR="00B24E53" w:rsidRPr="001221A4">
        <w:rPr>
          <w:rFonts w:ascii="Garamond" w:hAnsi="Garamond"/>
          <w:color w:val="auto"/>
          <w:lang w:val="en-US"/>
        </w:rPr>
        <w:t xml:space="preserve"> </w:t>
      </w:r>
      <w:r>
        <w:rPr>
          <w:rFonts w:ascii="Garamond" w:hAnsi="Garamond"/>
          <w:color w:val="auto"/>
          <w:lang w:val="en-US"/>
        </w:rPr>
        <w:t xml:space="preserve">Students are expected to know </w:t>
      </w:r>
      <w:r w:rsidR="00B24E53" w:rsidRPr="001221A4">
        <w:rPr>
          <w:rFonts w:ascii="Garamond" w:hAnsi="Garamond"/>
          <w:color w:val="auto"/>
          <w:lang w:val="en-US"/>
        </w:rPr>
        <w:t>the main concepts of probability theory and statistics</w:t>
      </w:r>
      <w:r>
        <w:rPr>
          <w:rFonts w:ascii="Garamond" w:hAnsi="Garamond"/>
          <w:color w:val="auto"/>
          <w:lang w:val="en-US"/>
        </w:rPr>
        <w:t xml:space="preserve">, have an </w:t>
      </w:r>
      <w:r w:rsidR="00B24E53" w:rsidRPr="001221A4">
        <w:rPr>
          <w:rFonts w:ascii="Garamond" w:hAnsi="Garamond"/>
          <w:color w:val="auto"/>
          <w:lang w:val="en-US"/>
        </w:rPr>
        <w:t>understanding of probability and random variables</w:t>
      </w:r>
      <w:r>
        <w:rPr>
          <w:rFonts w:ascii="Garamond" w:hAnsi="Garamond"/>
          <w:color w:val="auto"/>
          <w:lang w:val="en-US"/>
        </w:rPr>
        <w:t xml:space="preserve"> and</w:t>
      </w:r>
      <w:r w:rsidR="00B24E53" w:rsidRPr="001221A4">
        <w:rPr>
          <w:rFonts w:ascii="Garamond" w:hAnsi="Garamond"/>
          <w:color w:val="auto"/>
          <w:lang w:val="en-US"/>
        </w:rPr>
        <w:t xml:space="preserve"> the basic properties of the commonly used discrete and continuous distributions</w:t>
      </w:r>
      <w:r>
        <w:rPr>
          <w:rFonts w:ascii="Garamond" w:hAnsi="Garamond"/>
          <w:color w:val="auto"/>
          <w:lang w:val="en-US"/>
        </w:rPr>
        <w:t xml:space="preserve">. </w:t>
      </w:r>
      <w:r w:rsidR="00AB7842">
        <w:rPr>
          <w:rFonts w:ascii="Garamond" w:hAnsi="Garamond"/>
          <w:color w:val="auto"/>
          <w:lang w:val="en-US"/>
        </w:rPr>
        <w:t>Building on these concepts, this</w:t>
      </w:r>
      <w:r w:rsidR="00AB7842" w:rsidRPr="00AB7842">
        <w:rPr>
          <w:rFonts w:ascii="Garamond" w:hAnsi="Garamond"/>
          <w:color w:val="auto"/>
          <w:lang w:val="en-US"/>
        </w:rPr>
        <w:t xml:space="preserve"> course deals with principles of point estimation, properties of point estimators, techniques of estimation, optimality criteria in estimation, interval estimation, hypothesis testing, comparison tests for independent and paired samples, multiple comparisons, non parametric methods, regression, correlati</w:t>
      </w:r>
      <w:r w:rsidR="00AB7842">
        <w:rPr>
          <w:rFonts w:ascii="Garamond" w:hAnsi="Garamond"/>
          <w:color w:val="auto"/>
          <w:lang w:val="en-US"/>
        </w:rPr>
        <w:t xml:space="preserve">on, and analysis of variance. </w:t>
      </w:r>
      <w:r w:rsidR="00B24E53" w:rsidRPr="001221A4">
        <w:rPr>
          <w:rFonts w:ascii="Garamond" w:hAnsi="Garamond"/>
          <w:color w:val="auto"/>
          <w:lang w:val="en-US"/>
        </w:rPr>
        <w:t xml:space="preserve"> </w:t>
      </w:r>
    </w:p>
    <w:p w:rsidR="00113307" w:rsidRPr="001221A4" w:rsidRDefault="00113307" w:rsidP="00CB57DF">
      <w:pPr>
        <w:autoSpaceDE w:val="0"/>
        <w:autoSpaceDN w:val="0"/>
        <w:adjustRightInd w:val="0"/>
        <w:jc w:val="both"/>
        <w:rPr>
          <w:rFonts w:ascii="Garamond" w:hAnsi="Garamond" w:cs="Arial"/>
          <w:lang w:val="en-US"/>
        </w:rPr>
      </w:pPr>
    </w:p>
    <w:p w:rsidR="000231EC" w:rsidRPr="001221A4" w:rsidRDefault="00E418C6" w:rsidP="000231EC">
      <w:pPr>
        <w:autoSpaceDE w:val="0"/>
        <w:autoSpaceDN w:val="0"/>
        <w:adjustRightInd w:val="0"/>
        <w:rPr>
          <w:rFonts w:ascii="Garamond" w:hAnsi="Garamond" w:cs="BookAntiqua-Bold"/>
          <w:b/>
          <w:bCs/>
          <w:color w:val="000000"/>
          <w:u w:val="single"/>
          <w:lang w:val="en-US"/>
        </w:rPr>
      </w:pPr>
      <w:proofErr w:type="spellStart"/>
      <w:r w:rsidRPr="001221A4">
        <w:rPr>
          <w:rFonts w:ascii="Garamond" w:hAnsi="Garamond" w:cs="BookAntiqua-Bold"/>
          <w:b/>
          <w:bCs/>
          <w:color w:val="000000"/>
          <w:u w:val="single"/>
          <w:lang w:val="en-US"/>
        </w:rPr>
        <w:t>Coursebook</w:t>
      </w:r>
      <w:proofErr w:type="spellEnd"/>
      <w:r w:rsidR="000231EC" w:rsidRPr="001221A4">
        <w:rPr>
          <w:rFonts w:ascii="Garamond" w:hAnsi="Garamond" w:cs="BookAntiqua-Bold"/>
          <w:b/>
          <w:bCs/>
          <w:color w:val="000000"/>
          <w:u w:val="single"/>
          <w:lang w:val="en-US"/>
        </w:rPr>
        <w:t>:</w:t>
      </w:r>
    </w:p>
    <w:p w:rsidR="000231EC" w:rsidRDefault="000231EC" w:rsidP="000231EC">
      <w:pPr>
        <w:autoSpaceDE w:val="0"/>
        <w:autoSpaceDN w:val="0"/>
        <w:adjustRightInd w:val="0"/>
        <w:rPr>
          <w:rFonts w:ascii="Garamond" w:hAnsi="Garamond" w:cs="BookAntiqua-Bold"/>
          <w:b/>
          <w:bCs/>
          <w:color w:val="000000"/>
          <w:u w:val="single"/>
          <w:lang w:val="en-US"/>
        </w:rPr>
      </w:pPr>
    </w:p>
    <w:p w:rsidR="00FF66C5" w:rsidRPr="001221A4" w:rsidRDefault="003D731B" w:rsidP="000231EC">
      <w:pPr>
        <w:autoSpaceDE w:val="0"/>
        <w:autoSpaceDN w:val="0"/>
        <w:adjustRightInd w:val="0"/>
        <w:rPr>
          <w:rFonts w:ascii="Garamond" w:hAnsi="Garamond" w:cs="BookAntiqua-Bold"/>
          <w:b/>
          <w:bCs/>
          <w:color w:val="000000"/>
          <w:u w:val="single"/>
          <w:lang w:val="en-US"/>
        </w:rPr>
      </w:pPr>
      <w:r>
        <w:rPr>
          <w:rFonts w:ascii="Garamond" w:hAnsi="Garamond" w:cs="BookAntiqua"/>
          <w:lang w:val="en-US"/>
        </w:rPr>
        <w:t xml:space="preserve">Course materials will be uploaded, however, in order to encourage class attendance, solutions to some of the key examples and problems will only be provided in class and will be excluded from lecture notes. </w:t>
      </w:r>
      <w:r w:rsidR="00FF66C5" w:rsidRPr="001221A4">
        <w:rPr>
          <w:rFonts w:ascii="Garamond" w:hAnsi="Garamond" w:cs="BookAntiqua"/>
          <w:lang w:val="en-US"/>
        </w:rPr>
        <w:t xml:space="preserve">You can refer to </w:t>
      </w:r>
      <w:r w:rsidR="00FF66C5">
        <w:rPr>
          <w:rFonts w:ascii="Garamond" w:hAnsi="Garamond" w:cs="BookAntiqua"/>
          <w:lang w:val="en-US"/>
        </w:rPr>
        <w:t xml:space="preserve">any </w:t>
      </w:r>
      <w:r w:rsidR="00FF66C5" w:rsidRPr="001221A4">
        <w:rPr>
          <w:rFonts w:ascii="Garamond" w:hAnsi="Garamond" w:cs="BookAntiqua"/>
          <w:lang w:val="en-US"/>
        </w:rPr>
        <w:t xml:space="preserve">undergraduate-level textbooks in </w:t>
      </w:r>
      <w:r w:rsidR="00FF66C5">
        <w:rPr>
          <w:rFonts w:ascii="Garamond" w:hAnsi="Garamond" w:cs="BookAntiqua"/>
          <w:lang w:val="en-US"/>
        </w:rPr>
        <w:t xml:space="preserve">Mathematical </w:t>
      </w:r>
      <w:r w:rsidR="00FF66C5" w:rsidRPr="001221A4">
        <w:rPr>
          <w:rFonts w:ascii="Garamond" w:hAnsi="Garamond" w:cs="BookAntiqua"/>
          <w:lang w:val="en-US"/>
        </w:rPr>
        <w:t>Statistics</w:t>
      </w:r>
      <w:r w:rsidR="00FF66C5">
        <w:rPr>
          <w:rFonts w:ascii="Garamond" w:hAnsi="Garamond" w:cs="BookAntiqua"/>
          <w:lang w:val="en-US"/>
        </w:rPr>
        <w:t>, but here are some suggestions:</w:t>
      </w:r>
    </w:p>
    <w:p w:rsidR="000231EC" w:rsidRPr="00FF66C5" w:rsidRDefault="00E418C6" w:rsidP="00FF66C5">
      <w:pPr>
        <w:pStyle w:val="ListParagraph"/>
        <w:numPr>
          <w:ilvl w:val="0"/>
          <w:numId w:val="4"/>
        </w:numPr>
        <w:autoSpaceDE w:val="0"/>
        <w:autoSpaceDN w:val="0"/>
        <w:adjustRightInd w:val="0"/>
        <w:jc w:val="both"/>
        <w:rPr>
          <w:rFonts w:ascii="Garamond" w:hAnsi="Garamond" w:cs="BookAntiqua"/>
          <w:lang w:val="en-US"/>
        </w:rPr>
      </w:pPr>
      <w:r w:rsidRPr="00FF66C5">
        <w:rPr>
          <w:rFonts w:ascii="Garamond" w:hAnsi="Garamond" w:cs="BookAntiqua"/>
          <w:lang w:val="en-US"/>
        </w:rPr>
        <w:t xml:space="preserve">Statistics for business and economics / Paul Newbold, William L. Carlson, Betty M. Thorne. </w:t>
      </w:r>
    </w:p>
    <w:p w:rsidR="00FF66C5" w:rsidRPr="00FF66C5" w:rsidRDefault="00FF66C5" w:rsidP="00FF66C5">
      <w:pPr>
        <w:pStyle w:val="ListParagraph"/>
        <w:numPr>
          <w:ilvl w:val="0"/>
          <w:numId w:val="4"/>
        </w:numPr>
        <w:autoSpaceDE w:val="0"/>
        <w:autoSpaceDN w:val="0"/>
        <w:adjustRightInd w:val="0"/>
        <w:jc w:val="both"/>
        <w:rPr>
          <w:rFonts w:ascii="Garamond" w:hAnsi="Garamond" w:cs="BookAntiqua"/>
          <w:lang w:val="en-US"/>
        </w:rPr>
      </w:pPr>
      <w:r w:rsidRPr="00FF66C5">
        <w:rPr>
          <w:rFonts w:ascii="Garamond" w:hAnsi="Garamond" w:cs="BookAntiqua"/>
          <w:lang w:val="en-US"/>
        </w:rPr>
        <w:t>Devore, J.L. and Berk, K.N. (2012) Modern Mathematical Statistics with Applications, 2nd Editi</w:t>
      </w:r>
      <w:r w:rsidRPr="00FF66C5">
        <w:rPr>
          <w:rFonts w:ascii="Garamond" w:hAnsi="Garamond" w:cs="BookAntiqua"/>
          <w:lang w:val="en-US"/>
        </w:rPr>
        <w:t>o</w:t>
      </w:r>
      <w:r w:rsidRPr="00FF66C5">
        <w:rPr>
          <w:rFonts w:ascii="Garamond" w:hAnsi="Garamond" w:cs="BookAntiqua"/>
          <w:lang w:val="en-US"/>
        </w:rPr>
        <w:t>n, New York: Springer.</w:t>
      </w:r>
    </w:p>
    <w:p w:rsidR="00FF66C5" w:rsidRPr="00FF66C5" w:rsidRDefault="00FF66C5" w:rsidP="00FF66C5">
      <w:pPr>
        <w:pStyle w:val="ListParagraph"/>
        <w:numPr>
          <w:ilvl w:val="0"/>
          <w:numId w:val="4"/>
        </w:numPr>
        <w:autoSpaceDE w:val="0"/>
        <w:autoSpaceDN w:val="0"/>
        <w:adjustRightInd w:val="0"/>
        <w:jc w:val="both"/>
        <w:rPr>
          <w:rFonts w:ascii="Garamond" w:hAnsi="Garamond" w:cs="BookAntiqua"/>
          <w:lang w:val="en-US"/>
        </w:rPr>
      </w:pPr>
      <w:r w:rsidRPr="00FF66C5">
        <w:rPr>
          <w:rFonts w:ascii="Garamond" w:hAnsi="Garamond" w:cs="BookAntiqua"/>
          <w:lang w:val="en-US"/>
        </w:rPr>
        <w:t xml:space="preserve">Hogg, R.V., Tanis, E.A. and Zimmerman, D.L., (2015) Probability and Statistical Inference, 9th Global Edition, London: Pearson. </w:t>
      </w:r>
    </w:p>
    <w:p w:rsidR="00FF66C5" w:rsidRPr="00FF66C5" w:rsidRDefault="00FF66C5" w:rsidP="00FF66C5">
      <w:pPr>
        <w:pStyle w:val="ListParagraph"/>
        <w:numPr>
          <w:ilvl w:val="0"/>
          <w:numId w:val="4"/>
        </w:numPr>
        <w:autoSpaceDE w:val="0"/>
        <w:autoSpaceDN w:val="0"/>
        <w:adjustRightInd w:val="0"/>
        <w:jc w:val="both"/>
        <w:rPr>
          <w:rFonts w:ascii="Garamond" w:hAnsi="Garamond" w:cs="BookAntiqua"/>
          <w:lang w:val="en-US"/>
        </w:rPr>
      </w:pPr>
      <w:r w:rsidRPr="00FF66C5">
        <w:rPr>
          <w:rFonts w:ascii="Garamond" w:hAnsi="Garamond" w:cs="BookAntiqua"/>
          <w:lang w:val="en-US"/>
        </w:rPr>
        <w:t xml:space="preserve">Akdi, Y., (2014) Matematiksel İstatistiğe Giriş, Ankara: Gazi Kitabevi. </w:t>
      </w:r>
    </w:p>
    <w:p w:rsidR="00FF66C5" w:rsidRPr="00FF66C5" w:rsidRDefault="00FF66C5" w:rsidP="00FF66C5">
      <w:pPr>
        <w:pStyle w:val="ListParagraph"/>
        <w:numPr>
          <w:ilvl w:val="0"/>
          <w:numId w:val="4"/>
        </w:numPr>
        <w:autoSpaceDE w:val="0"/>
        <w:autoSpaceDN w:val="0"/>
        <w:adjustRightInd w:val="0"/>
        <w:jc w:val="both"/>
        <w:rPr>
          <w:rFonts w:ascii="Garamond" w:hAnsi="Garamond" w:cs="BookAntiqua"/>
          <w:lang w:val="en-US"/>
        </w:rPr>
      </w:pPr>
      <w:r w:rsidRPr="00FF66C5">
        <w:rPr>
          <w:rFonts w:ascii="Garamond" w:hAnsi="Garamond" w:cs="BookAntiqua"/>
          <w:lang w:val="en-US"/>
        </w:rPr>
        <w:t xml:space="preserve">Wackerly, D.D., Mendenhall, W. And Scheaffer, R.L., (2008) Mathematical Statistics With Applications, 7th Edition, Pacific Grove:Duxbury. </w:t>
      </w:r>
    </w:p>
    <w:p w:rsidR="00FF66C5" w:rsidRPr="00FF66C5" w:rsidRDefault="00FF66C5" w:rsidP="00FF66C5">
      <w:pPr>
        <w:pStyle w:val="ListParagraph"/>
        <w:numPr>
          <w:ilvl w:val="0"/>
          <w:numId w:val="4"/>
        </w:numPr>
        <w:autoSpaceDE w:val="0"/>
        <w:autoSpaceDN w:val="0"/>
        <w:adjustRightInd w:val="0"/>
        <w:jc w:val="both"/>
        <w:rPr>
          <w:rFonts w:ascii="Garamond" w:hAnsi="Garamond" w:cs="BookAntiqua"/>
          <w:lang w:val="en-US"/>
        </w:rPr>
      </w:pPr>
      <w:r w:rsidRPr="00FF66C5">
        <w:rPr>
          <w:rFonts w:ascii="Garamond" w:hAnsi="Garamond" w:cs="BookAntiqua"/>
          <w:lang w:val="en-US"/>
        </w:rPr>
        <w:t xml:space="preserve">Bain, L.J. And </w:t>
      </w:r>
      <w:proofErr w:type="spellStart"/>
      <w:r w:rsidRPr="00FF66C5">
        <w:rPr>
          <w:rFonts w:ascii="Garamond" w:hAnsi="Garamond" w:cs="BookAntiqua"/>
          <w:lang w:val="en-US"/>
        </w:rPr>
        <w:t>Engelhardt</w:t>
      </w:r>
      <w:proofErr w:type="spellEnd"/>
      <w:r w:rsidRPr="00FF66C5">
        <w:rPr>
          <w:rFonts w:ascii="Garamond" w:hAnsi="Garamond" w:cs="BookAntiqua"/>
          <w:lang w:val="en-US"/>
        </w:rPr>
        <w:t xml:space="preserve">, M., (1992) Introduction to Probability and Mathematical Statistics, 2nd Edition, Belmont: Duxbury. </w:t>
      </w:r>
    </w:p>
    <w:p w:rsidR="00FF66C5" w:rsidRDefault="00FF66C5" w:rsidP="001F3198">
      <w:pPr>
        <w:pStyle w:val="ListParagraph"/>
        <w:numPr>
          <w:ilvl w:val="0"/>
          <w:numId w:val="4"/>
        </w:numPr>
        <w:autoSpaceDE w:val="0"/>
        <w:autoSpaceDN w:val="0"/>
        <w:adjustRightInd w:val="0"/>
        <w:jc w:val="both"/>
        <w:rPr>
          <w:rFonts w:ascii="Garamond" w:hAnsi="Garamond" w:cs="BookAntiqua"/>
          <w:lang w:val="en-US"/>
        </w:rPr>
      </w:pPr>
      <w:r w:rsidRPr="00FF66C5">
        <w:rPr>
          <w:rFonts w:ascii="Garamond" w:hAnsi="Garamond" w:cs="BookAntiqua"/>
          <w:lang w:val="en-US"/>
        </w:rPr>
        <w:t>Hogg, R.V., Mckean, J.W., and Craig, A.T., (2006) Introduction to Mathematical Statistics, 6th Edition, New Jersey: Prentice Hall.</w:t>
      </w:r>
    </w:p>
    <w:p w:rsidR="00FF66C5" w:rsidRPr="00FF66C5" w:rsidRDefault="00FF66C5" w:rsidP="001F3198">
      <w:pPr>
        <w:pStyle w:val="ListParagraph"/>
        <w:numPr>
          <w:ilvl w:val="0"/>
          <w:numId w:val="4"/>
        </w:numPr>
        <w:autoSpaceDE w:val="0"/>
        <w:autoSpaceDN w:val="0"/>
        <w:adjustRightInd w:val="0"/>
        <w:jc w:val="both"/>
        <w:rPr>
          <w:rFonts w:ascii="Garamond" w:hAnsi="Garamond" w:cs="BookAntiqua"/>
          <w:lang w:val="en-US"/>
        </w:rPr>
      </w:pPr>
      <w:r w:rsidRPr="00C127DD">
        <w:rPr>
          <w:rFonts w:ascii="Garamond" w:hAnsi="Garamond" w:cs="BookAntiqua"/>
          <w:lang w:val="en-US"/>
        </w:rPr>
        <w:t xml:space="preserve">Kvanli, A.H., Pavur, R.J. and Guynes C.S (2000) Introduction to Business Statistics, 6th Edition, South Western College Publishing, UK. </w:t>
      </w:r>
    </w:p>
    <w:p w:rsidR="00FF66C5" w:rsidRPr="00FF66C5" w:rsidRDefault="00FF66C5" w:rsidP="001F3198">
      <w:pPr>
        <w:pStyle w:val="ListParagraph"/>
        <w:numPr>
          <w:ilvl w:val="0"/>
          <w:numId w:val="4"/>
        </w:numPr>
        <w:autoSpaceDE w:val="0"/>
        <w:autoSpaceDN w:val="0"/>
        <w:adjustRightInd w:val="0"/>
        <w:jc w:val="both"/>
        <w:rPr>
          <w:rFonts w:ascii="Garamond" w:hAnsi="Garamond" w:cs="BookAntiqua"/>
          <w:lang w:val="en-US"/>
        </w:rPr>
      </w:pPr>
      <w:r w:rsidRPr="00FF66C5">
        <w:rPr>
          <w:rFonts w:ascii="Garamond" w:hAnsi="Garamond" w:cs="BookAntiqua"/>
          <w:lang w:val="en-US"/>
        </w:rPr>
        <w:t xml:space="preserve">Gujarati, D., Basic Econometrics </w:t>
      </w:r>
    </w:p>
    <w:p w:rsidR="00FF66C5" w:rsidRPr="00FF66C5" w:rsidRDefault="00FF66C5" w:rsidP="00FF66C5">
      <w:pPr>
        <w:pStyle w:val="ListParagraph"/>
        <w:autoSpaceDE w:val="0"/>
        <w:autoSpaceDN w:val="0"/>
        <w:adjustRightInd w:val="0"/>
        <w:ind w:left="720"/>
        <w:jc w:val="both"/>
        <w:rPr>
          <w:rFonts w:ascii="Garamond" w:hAnsi="Garamond" w:cs="BookAntiqua"/>
          <w:lang w:val="en-US"/>
        </w:rPr>
      </w:pPr>
    </w:p>
    <w:p w:rsidR="003F75EE" w:rsidRDefault="00CE1A8C" w:rsidP="003F75EE">
      <w:pPr>
        <w:spacing w:before="120" w:after="120"/>
        <w:jc w:val="both"/>
        <w:rPr>
          <w:rFonts w:ascii="Garamond" w:hAnsi="Garamond"/>
          <w:lang w:val="en-US"/>
        </w:rPr>
      </w:pPr>
      <w:r w:rsidRPr="001221A4">
        <w:rPr>
          <w:rFonts w:ascii="Garamond" w:hAnsi="Garamond"/>
          <w:b/>
          <w:bCs/>
          <w:u w:val="single"/>
          <w:lang w:val="en-US"/>
        </w:rPr>
        <w:t>Grading</w:t>
      </w:r>
      <w:r w:rsidR="00E418C6" w:rsidRPr="001221A4">
        <w:rPr>
          <w:rFonts w:ascii="Garamond" w:hAnsi="Garamond"/>
          <w:b/>
          <w:bCs/>
          <w:u w:val="single"/>
          <w:lang w:val="en-US"/>
        </w:rPr>
        <w:t xml:space="preserve">: </w:t>
      </w:r>
      <w:proofErr w:type="spellStart"/>
      <w:r w:rsidR="00CB57DF" w:rsidRPr="001221A4">
        <w:rPr>
          <w:rFonts w:ascii="Garamond" w:hAnsi="Garamond"/>
          <w:lang w:val="en-US"/>
        </w:rPr>
        <w:t>Homeworks</w:t>
      </w:r>
      <w:proofErr w:type="spellEnd"/>
      <w:r w:rsidR="00CB57DF" w:rsidRPr="001221A4">
        <w:rPr>
          <w:rFonts w:ascii="Garamond" w:hAnsi="Garamond"/>
          <w:lang w:val="en-US"/>
        </w:rPr>
        <w:t xml:space="preserve">: </w:t>
      </w:r>
      <w:r w:rsidR="0051295B" w:rsidRPr="001221A4">
        <w:rPr>
          <w:rFonts w:ascii="Garamond" w:hAnsi="Garamond"/>
          <w:lang w:val="en-US"/>
        </w:rPr>
        <w:t>1</w:t>
      </w:r>
      <w:r w:rsidR="00540F22" w:rsidRPr="001221A4">
        <w:rPr>
          <w:rFonts w:ascii="Garamond" w:hAnsi="Garamond"/>
          <w:lang w:val="en-US"/>
        </w:rPr>
        <w:t>0</w:t>
      </w:r>
      <w:r w:rsidR="00CB57DF" w:rsidRPr="001221A4">
        <w:rPr>
          <w:rFonts w:ascii="Garamond" w:hAnsi="Garamond"/>
          <w:lang w:val="en-US"/>
        </w:rPr>
        <w:t>%</w:t>
      </w:r>
      <w:r w:rsidR="003F75EE">
        <w:rPr>
          <w:rFonts w:ascii="Garamond" w:hAnsi="Garamond"/>
          <w:lang w:val="en-US"/>
        </w:rPr>
        <w:t xml:space="preserve">, </w:t>
      </w:r>
      <w:r w:rsidR="00FF66C5">
        <w:rPr>
          <w:rFonts w:ascii="Garamond" w:hAnsi="Garamond"/>
          <w:lang w:val="en-US"/>
        </w:rPr>
        <w:t>Pop Quizzes: %</w:t>
      </w:r>
      <w:r w:rsidR="005B3B1B">
        <w:rPr>
          <w:rFonts w:ascii="Garamond" w:hAnsi="Garamond"/>
          <w:lang w:val="en-US"/>
        </w:rPr>
        <w:t>15</w:t>
      </w:r>
      <w:r w:rsidR="003F75EE">
        <w:rPr>
          <w:rFonts w:ascii="Garamond" w:hAnsi="Garamond"/>
          <w:lang w:val="en-US"/>
        </w:rPr>
        <w:t xml:space="preserve">, </w:t>
      </w:r>
      <w:r w:rsidR="00AF6B1B">
        <w:rPr>
          <w:rFonts w:ascii="Garamond" w:hAnsi="Garamond"/>
          <w:lang w:val="en-US"/>
        </w:rPr>
        <w:t xml:space="preserve">Midterm </w:t>
      </w:r>
      <w:r w:rsidR="00CB57DF" w:rsidRPr="001221A4">
        <w:rPr>
          <w:rFonts w:ascii="Garamond" w:hAnsi="Garamond"/>
          <w:lang w:val="en-US"/>
        </w:rPr>
        <w:t xml:space="preserve">Exam: </w:t>
      </w:r>
      <w:r w:rsidR="00AF6B1B">
        <w:rPr>
          <w:rFonts w:ascii="Garamond" w:hAnsi="Garamond"/>
          <w:lang w:val="en-US"/>
        </w:rPr>
        <w:t>3</w:t>
      </w:r>
      <w:r w:rsidR="005B3B1B">
        <w:rPr>
          <w:rFonts w:ascii="Garamond" w:hAnsi="Garamond"/>
          <w:lang w:val="en-US"/>
        </w:rPr>
        <w:t>5</w:t>
      </w:r>
      <w:r w:rsidR="00CB57DF" w:rsidRPr="001221A4">
        <w:rPr>
          <w:rFonts w:ascii="Garamond" w:hAnsi="Garamond"/>
          <w:lang w:val="en-US"/>
        </w:rPr>
        <w:t>%</w:t>
      </w:r>
      <w:r w:rsidR="003F75EE">
        <w:rPr>
          <w:rFonts w:ascii="Garamond" w:hAnsi="Garamond"/>
          <w:lang w:val="en-US"/>
        </w:rPr>
        <w:t xml:space="preserve">, </w:t>
      </w:r>
      <w:r w:rsidR="00FF66C5">
        <w:rPr>
          <w:rFonts w:ascii="Garamond" w:hAnsi="Garamond"/>
          <w:lang w:val="en-US"/>
        </w:rPr>
        <w:t>Final Exam: %</w:t>
      </w:r>
      <w:r w:rsidR="005B3B1B">
        <w:rPr>
          <w:rFonts w:ascii="Garamond" w:hAnsi="Garamond"/>
          <w:lang w:val="en-US"/>
        </w:rPr>
        <w:t>4</w:t>
      </w:r>
      <w:r w:rsidR="00AF6B1B">
        <w:rPr>
          <w:rFonts w:ascii="Garamond" w:hAnsi="Garamond"/>
          <w:lang w:val="en-US"/>
        </w:rPr>
        <w:t>0</w:t>
      </w:r>
      <w:r w:rsidR="003F75EE">
        <w:rPr>
          <w:rFonts w:ascii="Garamond" w:hAnsi="Garamond"/>
          <w:lang w:val="en-US"/>
        </w:rPr>
        <w:t xml:space="preserve">. </w:t>
      </w:r>
      <w:r w:rsidR="003F75EE" w:rsidRPr="0002368B">
        <w:rPr>
          <w:rFonts w:ascii="Garamond" w:hAnsi="Garamond"/>
        </w:rPr>
        <w:t xml:space="preserve">There will be no make-ups for </w:t>
      </w:r>
      <w:r w:rsidR="00213930">
        <w:rPr>
          <w:rFonts w:ascii="Garamond" w:hAnsi="Garamond"/>
        </w:rPr>
        <w:t>pop-</w:t>
      </w:r>
      <w:r w:rsidR="003F75EE" w:rsidRPr="0002368B">
        <w:rPr>
          <w:rFonts w:ascii="Garamond" w:hAnsi="Garamond"/>
        </w:rPr>
        <w:t>quizzes.</w:t>
      </w:r>
      <w:r w:rsidR="003F75EE">
        <w:rPr>
          <w:rFonts w:ascii="Garamond" w:hAnsi="Garamond"/>
        </w:rPr>
        <w:t xml:space="preserve"> </w:t>
      </w:r>
    </w:p>
    <w:p w:rsidR="00310B6B" w:rsidRDefault="0002368B" w:rsidP="00EC10F7">
      <w:pPr>
        <w:spacing w:before="120" w:after="120"/>
        <w:jc w:val="both"/>
        <w:rPr>
          <w:rFonts w:ascii="Garamond" w:hAnsi="Garamond"/>
          <w:lang w:val="en-US"/>
        </w:rPr>
      </w:pPr>
      <w:r>
        <w:rPr>
          <w:rFonts w:ascii="Garamond" w:hAnsi="Garamond"/>
          <w:lang w:val="en-US"/>
        </w:rPr>
        <w:t xml:space="preserve"> </w:t>
      </w:r>
    </w:p>
    <w:p w:rsidR="00EC10F7" w:rsidRPr="001221A4" w:rsidRDefault="00EC10F7" w:rsidP="00EC10F7">
      <w:pPr>
        <w:spacing w:before="120" w:after="120"/>
        <w:jc w:val="both"/>
        <w:rPr>
          <w:rFonts w:ascii="Garamond" w:hAnsi="Garamond"/>
          <w:b/>
          <w:bCs/>
          <w:u w:val="single"/>
          <w:lang w:val="en-US"/>
        </w:rPr>
      </w:pPr>
      <w:r w:rsidRPr="001221A4">
        <w:rPr>
          <w:rFonts w:ascii="Garamond" w:hAnsi="Garamond"/>
          <w:b/>
          <w:bCs/>
          <w:u w:val="single"/>
          <w:lang w:val="en-US"/>
        </w:rPr>
        <w:lastRenderedPageBreak/>
        <w:t>Course Outline:</w:t>
      </w:r>
      <w:bookmarkStart w:id="0" w:name="_GoBack"/>
      <w:bookmarkEnd w:id="0"/>
    </w:p>
    <w:p w:rsidR="0002368B" w:rsidRPr="00C127DD" w:rsidRDefault="0002368B" w:rsidP="00EC10F7">
      <w:pPr>
        <w:autoSpaceDE w:val="0"/>
        <w:autoSpaceDN w:val="0"/>
        <w:adjustRightInd w:val="0"/>
        <w:spacing w:line="324" w:lineRule="auto"/>
        <w:rPr>
          <w:rFonts w:ascii="Garamond" w:hAnsi="Garamond"/>
          <w:b/>
        </w:rPr>
      </w:pPr>
      <w:r w:rsidRPr="00C127DD">
        <w:rPr>
          <w:rFonts w:ascii="Garamond" w:hAnsi="Garamond"/>
          <w:b/>
        </w:rPr>
        <w:t xml:space="preserve">1. Sampling Distributions and the Central Limit Theorem. </w:t>
      </w:r>
    </w:p>
    <w:p w:rsidR="0002368B" w:rsidRPr="00C127DD" w:rsidRDefault="0002368B" w:rsidP="0002368B">
      <w:pPr>
        <w:autoSpaceDE w:val="0"/>
        <w:autoSpaceDN w:val="0"/>
        <w:adjustRightInd w:val="0"/>
        <w:spacing w:line="324" w:lineRule="auto"/>
        <w:ind w:left="708"/>
        <w:rPr>
          <w:rFonts w:ascii="Garamond" w:hAnsi="Garamond"/>
        </w:rPr>
      </w:pPr>
      <w:r w:rsidRPr="00C127DD">
        <w:rPr>
          <w:rFonts w:ascii="Garamond" w:hAnsi="Garamond"/>
        </w:rPr>
        <w:t xml:space="preserve">1.1 Sampling Distributions </w:t>
      </w:r>
    </w:p>
    <w:p w:rsidR="0002368B" w:rsidRPr="00C127DD" w:rsidRDefault="0002368B" w:rsidP="0002368B">
      <w:pPr>
        <w:autoSpaceDE w:val="0"/>
        <w:autoSpaceDN w:val="0"/>
        <w:adjustRightInd w:val="0"/>
        <w:spacing w:line="324" w:lineRule="auto"/>
        <w:ind w:left="708"/>
        <w:rPr>
          <w:rFonts w:ascii="Garamond" w:hAnsi="Garamond"/>
        </w:rPr>
      </w:pPr>
      <w:r w:rsidRPr="00C127DD">
        <w:rPr>
          <w:rFonts w:ascii="Garamond" w:hAnsi="Garamond"/>
        </w:rPr>
        <w:t xml:space="preserve">1.2 The Central Limit Theorem </w:t>
      </w:r>
    </w:p>
    <w:p w:rsidR="0002368B" w:rsidRPr="00C127DD" w:rsidRDefault="0002368B" w:rsidP="00EC10F7">
      <w:pPr>
        <w:autoSpaceDE w:val="0"/>
        <w:autoSpaceDN w:val="0"/>
        <w:adjustRightInd w:val="0"/>
        <w:spacing w:line="324" w:lineRule="auto"/>
        <w:rPr>
          <w:rFonts w:ascii="Garamond" w:hAnsi="Garamond"/>
          <w:b/>
        </w:rPr>
      </w:pPr>
      <w:r w:rsidRPr="00C127DD">
        <w:rPr>
          <w:rFonts w:ascii="Garamond" w:hAnsi="Garamond"/>
          <w:b/>
        </w:rPr>
        <w:t xml:space="preserve">2. Estimation. </w:t>
      </w:r>
    </w:p>
    <w:p w:rsidR="0002368B" w:rsidRPr="00C127DD" w:rsidRDefault="0002368B" w:rsidP="0002368B">
      <w:pPr>
        <w:autoSpaceDE w:val="0"/>
        <w:autoSpaceDN w:val="0"/>
        <w:adjustRightInd w:val="0"/>
        <w:spacing w:line="324" w:lineRule="auto"/>
        <w:ind w:left="708"/>
        <w:rPr>
          <w:rFonts w:ascii="Garamond" w:hAnsi="Garamond"/>
        </w:rPr>
      </w:pPr>
      <w:r w:rsidRPr="00C127DD">
        <w:rPr>
          <w:rFonts w:ascii="Garamond" w:hAnsi="Garamond"/>
        </w:rPr>
        <w:t>2.1 The Bias and Mean Square Error of Point Estimators</w:t>
      </w:r>
    </w:p>
    <w:p w:rsidR="0002368B" w:rsidRPr="00C127DD" w:rsidRDefault="0002368B" w:rsidP="0002368B">
      <w:pPr>
        <w:autoSpaceDE w:val="0"/>
        <w:autoSpaceDN w:val="0"/>
        <w:adjustRightInd w:val="0"/>
        <w:spacing w:line="324" w:lineRule="auto"/>
        <w:ind w:left="708"/>
        <w:rPr>
          <w:rFonts w:ascii="Garamond" w:hAnsi="Garamond"/>
        </w:rPr>
      </w:pPr>
      <w:r w:rsidRPr="00C127DD">
        <w:rPr>
          <w:rFonts w:ascii="Garamond" w:hAnsi="Garamond"/>
        </w:rPr>
        <w:t xml:space="preserve">2.2 Some Common Unbiased Point Estimators </w:t>
      </w:r>
    </w:p>
    <w:p w:rsidR="0002368B" w:rsidRPr="00C127DD" w:rsidRDefault="0002368B" w:rsidP="0002368B">
      <w:pPr>
        <w:autoSpaceDE w:val="0"/>
        <w:autoSpaceDN w:val="0"/>
        <w:adjustRightInd w:val="0"/>
        <w:spacing w:line="324" w:lineRule="auto"/>
        <w:ind w:left="708"/>
        <w:rPr>
          <w:rFonts w:ascii="Garamond" w:hAnsi="Garamond"/>
        </w:rPr>
      </w:pPr>
      <w:r w:rsidRPr="00C127DD">
        <w:rPr>
          <w:rFonts w:ascii="Garamond" w:hAnsi="Garamond"/>
        </w:rPr>
        <w:t xml:space="preserve">2.3 Evaluating the Goodness of Point Estimator </w:t>
      </w:r>
    </w:p>
    <w:p w:rsidR="0002368B" w:rsidRPr="00C127DD" w:rsidRDefault="0002368B" w:rsidP="00EC10F7">
      <w:pPr>
        <w:autoSpaceDE w:val="0"/>
        <w:autoSpaceDN w:val="0"/>
        <w:adjustRightInd w:val="0"/>
        <w:spacing w:line="324" w:lineRule="auto"/>
        <w:rPr>
          <w:rFonts w:ascii="Garamond" w:hAnsi="Garamond"/>
          <w:b/>
        </w:rPr>
      </w:pPr>
      <w:r w:rsidRPr="00C127DD">
        <w:rPr>
          <w:rFonts w:ascii="Garamond" w:hAnsi="Garamond"/>
          <w:b/>
        </w:rPr>
        <w:t xml:space="preserve">3. Properties of Point Estimators and Methods of Estimation. </w:t>
      </w:r>
    </w:p>
    <w:p w:rsidR="0002368B" w:rsidRPr="00C127DD" w:rsidRDefault="0002368B" w:rsidP="0002368B">
      <w:pPr>
        <w:autoSpaceDE w:val="0"/>
        <w:autoSpaceDN w:val="0"/>
        <w:adjustRightInd w:val="0"/>
        <w:spacing w:line="324" w:lineRule="auto"/>
        <w:ind w:left="708"/>
        <w:rPr>
          <w:rFonts w:ascii="Garamond" w:hAnsi="Garamond"/>
        </w:rPr>
      </w:pPr>
      <w:r w:rsidRPr="00C127DD">
        <w:rPr>
          <w:rFonts w:ascii="Garamond" w:hAnsi="Garamond"/>
        </w:rPr>
        <w:t xml:space="preserve">3.1 Unbiasedness </w:t>
      </w:r>
    </w:p>
    <w:p w:rsidR="0002368B" w:rsidRPr="00C127DD" w:rsidRDefault="0002368B" w:rsidP="0002368B">
      <w:pPr>
        <w:autoSpaceDE w:val="0"/>
        <w:autoSpaceDN w:val="0"/>
        <w:adjustRightInd w:val="0"/>
        <w:spacing w:line="324" w:lineRule="auto"/>
        <w:ind w:left="708"/>
        <w:rPr>
          <w:rFonts w:ascii="Garamond" w:hAnsi="Garamond"/>
        </w:rPr>
      </w:pPr>
      <w:r w:rsidRPr="00C127DD">
        <w:rPr>
          <w:rFonts w:ascii="Garamond" w:hAnsi="Garamond"/>
        </w:rPr>
        <w:t xml:space="preserve">3.2 Relative Efficiency </w:t>
      </w:r>
    </w:p>
    <w:p w:rsidR="0002368B" w:rsidRPr="00C127DD" w:rsidRDefault="0002368B" w:rsidP="0002368B">
      <w:pPr>
        <w:autoSpaceDE w:val="0"/>
        <w:autoSpaceDN w:val="0"/>
        <w:adjustRightInd w:val="0"/>
        <w:spacing w:line="324" w:lineRule="auto"/>
        <w:ind w:left="708"/>
        <w:rPr>
          <w:rFonts w:ascii="Garamond" w:hAnsi="Garamond"/>
        </w:rPr>
      </w:pPr>
      <w:r w:rsidRPr="00C127DD">
        <w:rPr>
          <w:rFonts w:ascii="Garamond" w:hAnsi="Garamond"/>
        </w:rPr>
        <w:t xml:space="preserve">3.3 Consistency </w:t>
      </w:r>
    </w:p>
    <w:p w:rsidR="0002368B" w:rsidRPr="00C127DD" w:rsidRDefault="0002368B" w:rsidP="0002368B">
      <w:pPr>
        <w:autoSpaceDE w:val="0"/>
        <w:autoSpaceDN w:val="0"/>
        <w:adjustRightInd w:val="0"/>
        <w:spacing w:line="324" w:lineRule="auto"/>
        <w:ind w:left="708"/>
        <w:rPr>
          <w:rFonts w:ascii="Garamond" w:hAnsi="Garamond"/>
        </w:rPr>
      </w:pPr>
      <w:r w:rsidRPr="00C127DD">
        <w:rPr>
          <w:rFonts w:ascii="Garamond" w:hAnsi="Garamond"/>
        </w:rPr>
        <w:t xml:space="preserve">3.4 Sufficiency </w:t>
      </w:r>
    </w:p>
    <w:p w:rsidR="0002368B" w:rsidRPr="00C127DD" w:rsidRDefault="0002368B" w:rsidP="0002368B">
      <w:pPr>
        <w:autoSpaceDE w:val="0"/>
        <w:autoSpaceDN w:val="0"/>
        <w:adjustRightInd w:val="0"/>
        <w:spacing w:line="324" w:lineRule="auto"/>
        <w:ind w:left="708"/>
        <w:rPr>
          <w:rFonts w:ascii="Garamond" w:hAnsi="Garamond"/>
        </w:rPr>
      </w:pPr>
      <w:r w:rsidRPr="00C127DD">
        <w:rPr>
          <w:rFonts w:ascii="Garamond" w:hAnsi="Garamond"/>
        </w:rPr>
        <w:t xml:space="preserve">3.5 Cramer-Rao Inequality </w:t>
      </w:r>
    </w:p>
    <w:p w:rsidR="0002368B" w:rsidRPr="00C127DD" w:rsidRDefault="0002368B" w:rsidP="0002368B">
      <w:pPr>
        <w:autoSpaceDE w:val="0"/>
        <w:autoSpaceDN w:val="0"/>
        <w:adjustRightInd w:val="0"/>
        <w:spacing w:line="324" w:lineRule="auto"/>
        <w:ind w:left="708"/>
        <w:rPr>
          <w:rFonts w:ascii="Garamond" w:hAnsi="Garamond"/>
        </w:rPr>
      </w:pPr>
      <w:r w:rsidRPr="00C127DD">
        <w:rPr>
          <w:rFonts w:ascii="Garamond" w:hAnsi="Garamond"/>
        </w:rPr>
        <w:t xml:space="preserve">3.6 The Rao-Blackwell Theorem and Minimum-Variance Unbiased Estimation </w:t>
      </w:r>
    </w:p>
    <w:p w:rsidR="0002368B" w:rsidRPr="00C127DD" w:rsidRDefault="0002368B" w:rsidP="0002368B">
      <w:pPr>
        <w:autoSpaceDE w:val="0"/>
        <w:autoSpaceDN w:val="0"/>
        <w:adjustRightInd w:val="0"/>
        <w:spacing w:line="324" w:lineRule="auto"/>
        <w:ind w:left="708"/>
        <w:rPr>
          <w:rFonts w:ascii="Garamond" w:hAnsi="Garamond"/>
        </w:rPr>
      </w:pPr>
      <w:r w:rsidRPr="00C127DD">
        <w:rPr>
          <w:rFonts w:ascii="Garamond" w:hAnsi="Garamond"/>
        </w:rPr>
        <w:t xml:space="preserve">3.7 The Method of Moments </w:t>
      </w:r>
    </w:p>
    <w:p w:rsidR="0002368B" w:rsidRPr="00C127DD" w:rsidRDefault="0002368B" w:rsidP="0002368B">
      <w:pPr>
        <w:autoSpaceDE w:val="0"/>
        <w:autoSpaceDN w:val="0"/>
        <w:adjustRightInd w:val="0"/>
        <w:spacing w:line="324" w:lineRule="auto"/>
        <w:ind w:left="708"/>
        <w:rPr>
          <w:rFonts w:ascii="Garamond" w:hAnsi="Garamond"/>
        </w:rPr>
      </w:pPr>
      <w:r w:rsidRPr="00C127DD">
        <w:rPr>
          <w:rFonts w:ascii="Garamond" w:hAnsi="Garamond"/>
        </w:rPr>
        <w:t xml:space="preserve">3.8 The Method of Maximum Likelihood </w:t>
      </w:r>
    </w:p>
    <w:p w:rsidR="0002368B" w:rsidRPr="00C127DD" w:rsidRDefault="0002368B" w:rsidP="00EC10F7">
      <w:pPr>
        <w:autoSpaceDE w:val="0"/>
        <w:autoSpaceDN w:val="0"/>
        <w:adjustRightInd w:val="0"/>
        <w:spacing w:line="324" w:lineRule="auto"/>
        <w:rPr>
          <w:rFonts w:ascii="Garamond" w:hAnsi="Garamond"/>
          <w:b/>
        </w:rPr>
      </w:pPr>
      <w:r w:rsidRPr="00C127DD">
        <w:rPr>
          <w:rFonts w:ascii="Garamond" w:hAnsi="Garamond"/>
          <w:b/>
        </w:rPr>
        <w:t xml:space="preserve">4. Interval Estimation </w:t>
      </w:r>
    </w:p>
    <w:p w:rsidR="0002368B" w:rsidRPr="00C127DD" w:rsidRDefault="0002368B" w:rsidP="0002368B">
      <w:pPr>
        <w:autoSpaceDE w:val="0"/>
        <w:autoSpaceDN w:val="0"/>
        <w:adjustRightInd w:val="0"/>
        <w:spacing w:line="324" w:lineRule="auto"/>
        <w:ind w:left="708"/>
        <w:rPr>
          <w:rFonts w:ascii="Garamond" w:hAnsi="Garamond"/>
        </w:rPr>
      </w:pPr>
      <w:r w:rsidRPr="00C127DD">
        <w:rPr>
          <w:rFonts w:ascii="Garamond" w:hAnsi="Garamond"/>
        </w:rPr>
        <w:t xml:space="preserve">4.1 Confidence Intervals for Mean </w:t>
      </w:r>
    </w:p>
    <w:p w:rsidR="0002368B" w:rsidRPr="00C127DD" w:rsidRDefault="0002368B" w:rsidP="0002368B">
      <w:pPr>
        <w:autoSpaceDE w:val="0"/>
        <w:autoSpaceDN w:val="0"/>
        <w:adjustRightInd w:val="0"/>
        <w:spacing w:line="324" w:lineRule="auto"/>
        <w:ind w:left="708"/>
        <w:rPr>
          <w:rFonts w:ascii="Garamond" w:hAnsi="Garamond"/>
        </w:rPr>
      </w:pPr>
      <w:r w:rsidRPr="00C127DD">
        <w:rPr>
          <w:rFonts w:ascii="Garamond" w:hAnsi="Garamond"/>
        </w:rPr>
        <w:t xml:space="preserve">4.2 Confidence Intervals for Variance </w:t>
      </w:r>
    </w:p>
    <w:p w:rsidR="0002368B" w:rsidRPr="00C127DD" w:rsidRDefault="0002368B" w:rsidP="00EC10F7">
      <w:pPr>
        <w:autoSpaceDE w:val="0"/>
        <w:autoSpaceDN w:val="0"/>
        <w:adjustRightInd w:val="0"/>
        <w:spacing w:line="324" w:lineRule="auto"/>
        <w:rPr>
          <w:rFonts w:ascii="Garamond" w:hAnsi="Garamond"/>
          <w:b/>
        </w:rPr>
      </w:pPr>
      <w:r w:rsidRPr="00C127DD">
        <w:rPr>
          <w:rFonts w:ascii="Garamond" w:hAnsi="Garamond"/>
          <w:b/>
        </w:rPr>
        <w:t xml:space="preserve">5. Hypothesis Testing. </w:t>
      </w:r>
    </w:p>
    <w:p w:rsidR="0002368B" w:rsidRPr="00C127DD" w:rsidRDefault="0002368B" w:rsidP="0002368B">
      <w:pPr>
        <w:autoSpaceDE w:val="0"/>
        <w:autoSpaceDN w:val="0"/>
        <w:adjustRightInd w:val="0"/>
        <w:spacing w:line="324" w:lineRule="auto"/>
        <w:ind w:left="708"/>
        <w:rPr>
          <w:rFonts w:ascii="Garamond" w:hAnsi="Garamond"/>
        </w:rPr>
      </w:pPr>
      <w:r w:rsidRPr="00C127DD">
        <w:rPr>
          <w:rFonts w:ascii="Garamond" w:hAnsi="Garamond"/>
        </w:rPr>
        <w:t xml:space="preserve">5.1 Elements of a Statistical Test </w:t>
      </w:r>
    </w:p>
    <w:p w:rsidR="0002368B" w:rsidRPr="00C127DD" w:rsidRDefault="0002368B" w:rsidP="0002368B">
      <w:pPr>
        <w:autoSpaceDE w:val="0"/>
        <w:autoSpaceDN w:val="0"/>
        <w:adjustRightInd w:val="0"/>
        <w:spacing w:line="324" w:lineRule="auto"/>
        <w:ind w:left="708"/>
        <w:rPr>
          <w:rFonts w:ascii="Garamond" w:hAnsi="Garamond"/>
        </w:rPr>
      </w:pPr>
      <w:r w:rsidRPr="00C127DD">
        <w:rPr>
          <w:rFonts w:ascii="Garamond" w:hAnsi="Garamond"/>
        </w:rPr>
        <w:t xml:space="preserve">5.2 Common Large-Sample Tests </w:t>
      </w:r>
    </w:p>
    <w:p w:rsidR="0002368B" w:rsidRPr="00C127DD" w:rsidRDefault="0002368B" w:rsidP="0002368B">
      <w:pPr>
        <w:autoSpaceDE w:val="0"/>
        <w:autoSpaceDN w:val="0"/>
        <w:adjustRightInd w:val="0"/>
        <w:spacing w:line="324" w:lineRule="auto"/>
        <w:ind w:left="708"/>
        <w:rPr>
          <w:rFonts w:ascii="Garamond" w:hAnsi="Garamond"/>
        </w:rPr>
      </w:pPr>
      <w:r w:rsidRPr="00C127DD">
        <w:rPr>
          <w:rFonts w:ascii="Garamond" w:hAnsi="Garamond"/>
        </w:rPr>
        <w:t xml:space="preserve">5.3 Calculating Type I&amp;II Errors </w:t>
      </w:r>
    </w:p>
    <w:p w:rsidR="0002368B" w:rsidRPr="00C127DD" w:rsidRDefault="0002368B" w:rsidP="0002368B">
      <w:pPr>
        <w:autoSpaceDE w:val="0"/>
        <w:autoSpaceDN w:val="0"/>
        <w:adjustRightInd w:val="0"/>
        <w:spacing w:line="324" w:lineRule="auto"/>
        <w:ind w:left="708"/>
        <w:rPr>
          <w:rFonts w:ascii="Garamond" w:hAnsi="Garamond"/>
        </w:rPr>
      </w:pPr>
      <w:r w:rsidRPr="00C127DD">
        <w:rPr>
          <w:rFonts w:ascii="Garamond" w:hAnsi="Garamond"/>
        </w:rPr>
        <w:t xml:space="preserve">5.4 Relationships between Hypothesis Testing Procedures and Confidence Intervals </w:t>
      </w:r>
    </w:p>
    <w:p w:rsidR="0002368B" w:rsidRPr="00C127DD" w:rsidRDefault="0002368B" w:rsidP="0002368B">
      <w:pPr>
        <w:autoSpaceDE w:val="0"/>
        <w:autoSpaceDN w:val="0"/>
        <w:adjustRightInd w:val="0"/>
        <w:spacing w:line="324" w:lineRule="auto"/>
        <w:ind w:left="708"/>
        <w:rPr>
          <w:rFonts w:ascii="Garamond" w:hAnsi="Garamond"/>
        </w:rPr>
      </w:pPr>
      <w:r w:rsidRPr="00C127DD">
        <w:rPr>
          <w:rFonts w:ascii="Garamond" w:hAnsi="Garamond"/>
        </w:rPr>
        <w:t xml:space="preserve">5.5 Testing Hypotheses Concerning Mean(s) </w:t>
      </w:r>
    </w:p>
    <w:p w:rsidR="0002368B" w:rsidRPr="00C127DD" w:rsidRDefault="0002368B" w:rsidP="0002368B">
      <w:pPr>
        <w:autoSpaceDE w:val="0"/>
        <w:autoSpaceDN w:val="0"/>
        <w:adjustRightInd w:val="0"/>
        <w:spacing w:line="324" w:lineRule="auto"/>
        <w:ind w:left="708"/>
        <w:rPr>
          <w:rFonts w:ascii="Garamond" w:hAnsi="Garamond"/>
        </w:rPr>
      </w:pPr>
      <w:r w:rsidRPr="00C127DD">
        <w:rPr>
          <w:rFonts w:ascii="Garamond" w:hAnsi="Garamond"/>
        </w:rPr>
        <w:t xml:space="preserve">5.6 Testing Hypotheses Concerning Variance(s) </w:t>
      </w:r>
    </w:p>
    <w:p w:rsidR="0002368B" w:rsidRPr="00C127DD" w:rsidRDefault="0002368B" w:rsidP="0002368B">
      <w:pPr>
        <w:autoSpaceDE w:val="0"/>
        <w:autoSpaceDN w:val="0"/>
        <w:adjustRightInd w:val="0"/>
        <w:spacing w:line="324" w:lineRule="auto"/>
        <w:ind w:left="708"/>
        <w:rPr>
          <w:rFonts w:ascii="Garamond" w:hAnsi="Garamond"/>
        </w:rPr>
      </w:pPr>
      <w:r w:rsidRPr="00C127DD">
        <w:rPr>
          <w:rFonts w:ascii="Garamond" w:hAnsi="Garamond"/>
        </w:rPr>
        <w:t xml:space="preserve">5.7 Power of the test </w:t>
      </w:r>
    </w:p>
    <w:p w:rsidR="0002368B" w:rsidRPr="00C127DD" w:rsidRDefault="0002368B" w:rsidP="00EC10F7">
      <w:pPr>
        <w:autoSpaceDE w:val="0"/>
        <w:autoSpaceDN w:val="0"/>
        <w:adjustRightInd w:val="0"/>
        <w:spacing w:line="324" w:lineRule="auto"/>
        <w:rPr>
          <w:rFonts w:ascii="Garamond" w:hAnsi="Garamond"/>
          <w:b/>
        </w:rPr>
      </w:pPr>
      <w:r w:rsidRPr="00C127DD">
        <w:rPr>
          <w:rFonts w:ascii="Garamond" w:hAnsi="Garamond"/>
          <w:b/>
        </w:rPr>
        <w:t xml:space="preserve">6. Regression and Ordinary Least Squares </w:t>
      </w:r>
    </w:p>
    <w:p w:rsidR="0002368B" w:rsidRPr="00C127DD" w:rsidRDefault="0002368B" w:rsidP="0002368B">
      <w:pPr>
        <w:autoSpaceDE w:val="0"/>
        <w:autoSpaceDN w:val="0"/>
        <w:adjustRightInd w:val="0"/>
        <w:spacing w:line="324" w:lineRule="auto"/>
        <w:ind w:left="708"/>
        <w:rPr>
          <w:rFonts w:ascii="Garamond" w:hAnsi="Garamond"/>
        </w:rPr>
      </w:pPr>
      <w:r w:rsidRPr="00C127DD">
        <w:rPr>
          <w:rFonts w:ascii="Garamond" w:hAnsi="Garamond"/>
        </w:rPr>
        <w:t xml:space="preserve">6.1 Simple Linear Regression and its basic assumptions </w:t>
      </w:r>
    </w:p>
    <w:p w:rsidR="0002368B" w:rsidRPr="00C127DD" w:rsidRDefault="0002368B" w:rsidP="0002368B">
      <w:pPr>
        <w:autoSpaceDE w:val="0"/>
        <w:autoSpaceDN w:val="0"/>
        <w:adjustRightInd w:val="0"/>
        <w:spacing w:line="324" w:lineRule="auto"/>
        <w:ind w:left="708"/>
        <w:rPr>
          <w:rFonts w:ascii="Garamond" w:hAnsi="Garamond"/>
        </w:rPr>
      </w:pPr>
      <w:r w:rsidRPr="00C127DD">
        <w:rPr>
          <w:rFonts w:ascii="Garamond" w:hAnsi="Garamond"/>
        </w:rPr>
        <w:t xml:space="preserve">6.2 Estimation </w:t>
      </w:r>
    </w:p>
    <w:p w:rsidR="0002368B" w:rsidRPr="00C127DD" w:rsidRDefault="0002368B" w:rsidP="0002368B">
      <w:pPr>
        <w:autoSpaceDE w:val="0"/>
        <w:autoSpaceDN w:val="0"/>
        <w:adjustRightInd w:val="0"/>
        <w:spacing w:line="324" w:lineRule="auto"/>
        <w:ind w:left="708"/>
        <w:rPr>
          <w:rFonts w:ascii="Garamond" w:hAnsi="Garamond"/>
        </w:rPr>
      </w:pPr>
      <w:r w:rsidRPr="00C127DD">
        <w:rPr>
          <w:rFonts w:ascii="Garamond" w:hAnsi="Garamond"/>
        </w:rPr>
        <w:t>6.</w:t>
      </w:r>
      <w:r w:rsidRPr="00C127DD">
        <w:rPr>
          <w:rFonts w:ascii="Garamond" w:hAnsi="Garamond"/>
        </w:rPr>
        <w:t>3</w:t>
      </w:r>
      <w:r w:rsidRPr="00C127DD">
        <w:rPr>
          <w:rFonts w:ascii="Garamond" w:hAnsi="Garamond"/>
        </w:rPr>
        <w:t xml:space="preserve"> Goodness of Fit </w:t>
      </w:r>
    </w:p>
    <w:p w:rsidR="0002368B" w:rsidRPr="00C127DD" w:rsidRDefault="0002368B" w:rsidP="0002368B">
      <w:pPr>
        <w:autoSpaceDE w:val="0"/>
        <w:autoSpaceDN w:val="0"/>
        <w:adjustRightInd w:val="0"/>
        <w:spacing w:line="324" w:lineRule="auto"/>
        <w:ind w:left="708"/>
        <w:rPr>
          <w:rFonts w:ascii="Garamond" w:hAnsi="Garamond"/>
        </w:rPr>
      </w:pPr>
      <w:r w:rsidRPr="00C127DD">
        <w:rPr>
          <w:rFonts w:ascii="Garamond" w:hAnsi="Garamond"/>
        </w:rPr>
        <w:t>6.</w:t>
      </w:r>
      <w:r w:rsidRPr="00C127DD">
        <w:rPr>
          <w:rFonts w:ascii="Garamond" w:hAnsi="Garamond"/>
        </w:rPr>
        <w:t>4</w:t>
      </w:r>
      <w:r w:rsidRPr="00C127DD">
        <w:rPr>
          <w:rFonts w:ascii="Garamond" w:hAnsi="Garamond"/>
        </w:rPr>
        <w:t xml:space="preserve"> Finite Sample Properties of Estimators </w:t>
      </w:r>
    </w:p>
    <w:p w:rsidR="0002368B" w:rsidRPr="00C127DD" w:rsidRDefault="0002368B" w:rsidP="0002368B">
      <w:pPr>
        <w:autoSpaceDE w:val="0"/>
        <w:autoSpaceDN w:val="0"/>
        <w:adjustRightInd w:val="0"/>
        <w:spacing w:line="324" w:lineRule="auto"/>
        <w:ind w:left="708"/>
        <w:rPr>
          <w:rFonts w:ascii="Garamond" w:hAnsi="Garamond"/>
        </w:rPr>
      </w:pPr>
      <w:r w:rsidRPr="00C127DD">
        <w:rPr>
          <w:rFonts w:ascii="Garamond" w:hAnsi="Garamond"/>
        </w:rPr>
        <w:t>6.</w:t>
      </w:r>
      <w:r w:rsidRPr="00C127DD">
        <w:rPr>
          <w:rFonts w:ascii="Garamond" w:hAnsi="Garamond"/>
        </w:rPr>
        <w:t>5</w:t>
      </w:r>
      <w:r w:rsidRPr="00C127DD">
        <w:rPr>
          <w:rFonts w:ascii="Garamond" w:hAnsi="Garamond"/>
        </w:rPr>
        <w:t xml:space="preserve"> Asymptotic Properties of Estimators </w:t>
      </w:r>
    </w:p>
    <w:p w:rsidR="0002368B" w:rsidRPr="00C127DD" w:rsidRDefault="0002368B" w:rsidP="0002368B">
      <w:pPr>
        <w:autoSpaceDE w:val="0"/>
        <w:autoSpaceDN w:val="0"/>
        <w:adjustRightInd w:val="0"/>
        <w:spacing w:line="324" w:lineRule="auto"/>
        <w:ind w:left="708"/>
        <w:rPr>
          <w:rFonts w:ascii="Garamond" w:hAnsi="Garamond"/>
        </w:rPr>
      </w:pPr>
      <w:r w:rsidRPr="00C127DD">
        <w:rPr>
          <w:rFonts w:ascii="Garamond" w:hAnsi="Garamond"/>
        </w:rPr>
        <w:t>6.</w:t>
      </w:r>
      <w:r w:rsidRPr="00C127DD">
        <w:rPr>
          <w:rFonts w:ascii="Garamond" w:hAnsi="Garamond"/>
        </w:rPr>
        <w:t>6</w:t>
      </w:r>
      <w:r w:rsidRPr="00C127DD">
        <w:rPr>
          <w:rFonts w:ascii="Garamond" w:hAnsi="Garamond"/>
        </w:rPr>
        <w:t xml:space="preserve"> Estimating Variance </w:t>
      </w:r>
    </w:p>
    <w:p w:rsidR="0002368B" w:rsidRPr="00C127DD" w:rsidRDefault="0002368B" w:rsidP="0002368B">
      <w:pPr>
        <w:autoSpaceDE w:val="0"/>
        <w:autoSpaceDN w:val="0"/>
        <w:adjustRightInd w:val="0"/>
        <w:spacing w:line="324" w:lineRule="auto"/>
        <w:ind w:left="708"/>
        <w:rPr>
          <w:rFonts w:ascii="Garamond" w:hAnsi="Garamond"/>
        </w:rPr>
      </w:pPr>
      <w:r w:rsidRPr="00C127DD">
        <w:rPr>
          <w:rFonts w:ascii="Garamond" w:hAnsi="Garamond"/>
        </w:rPr>
        <w:lastRenderedPageBreak/>
        <w:t>6.</w:t>
      </w:r>
      <w:r w:rsidRPr="00C127DD">
        <w:rPr>
          <w:rFonts w:ascii="Garamond" w:hAnsi="Garamond"/>
        </w:rPr>
        <w:t>7</w:t>
      </w:r>
      <w:r w:rsidRPr="00C127DD">
        <w:rPr>
          <w:rFonts w:ascii="Garamond" w:hAnsi="Garamond"/>
        </w:rPr>
        <w:t xml:space="preserve"> Test of Hypothesis </w:t>
      </w:r>
    </w:p>
    <w:p w:rsidR="0002368B" w:rsidRPr="00C127DD" w:rsidRDefault="0002368B" w:rsidP="0002368B">
      <w:pPr>
        <w:autoSpaceDE w:val="0"/>
        <w:autoSpaceDN w:val="0"/>
        <w:adjustRightInd w:val="0"/>
        <w:spacing w:line="324" w:lineRule="auto"/>
        <w:ind w:left="708"/>
        <w:rPr>
          <w:rFonts w:ascii="Garamond" w:hAnsi="Garamond"/>
        </w:rPr>
      </w:pPr>
      <w:r w:rsidRPr="00C127DD">
        <w:rPr>
          <w:rFonts w:ascii="Garamond" w:hAnsi="Garamond"/>
        </w:rPr>
        <w:t>6.</w:t>
      </w:r>
      <w:r w:rsidRPr="00C127DD">
        <w:rPr>
          <w:rFonts w:ascii="Garamond" w:hAnsi="Garamond"/>
        </w:rPr>
        <w:t>8</w:t>
      </w:r>
      <w:r w:rsidRPr="00C127DD">
        <w:rPr>
          <w:rFonts w:ascii="Garamond" w:hAnsi="Garamond"/>
        </w:rPr>
        <w:t xml:space="preserve"> Prediction </w:t>
      </w:r>
    </w:p>
    <w:p w:rsidR="00F04C8A" w:rsidRPr="001221A4" w:rsidRDefault="00F04C8A" w:rsidP="00F04C8A">
      <w:pPr>
        <w:pStyle w:val="Default"/>
        <w:rPr>
          <w:rFonts w:ascii="Garamond" w:hAnsi="Garamond"/>
          <w:b/>
          <w:bCs/>
          <w:u w:val="single"/>
          <w:lang w:val="en-US"/>
        </w:rPr>
      </w:pPr>
      <w:r w:rsidRPr="001221A4">
        <w:rPr>
          <w:rFonts w:ascii="Garamond" w:hAnsi="Garamond"/>
          <w:b/>
          <w:bCs/>
          <w:u w:val="single"/>
          <w:lang w:val="en-US"/>
        </w:rPr>
        <w:t xml:space="preserve">Class Rules: </w:t>
      </w:r>
    </w:p>
    <w:p w:rsidR="00113307" w:rsidRPr="001221A4" w:rsidRDefault="00113307" w:rsidP="00F04C8A">
      <w:pPr>
        <w:pStyle w:val="Default"/>
        <w:rPr>
          <w:rFonts w:ascii="Garamond" w:hAnsi="Garamond"/>
          <w:b/>
          <w:bCs/>
          <w:u w:val="single"/>
          <w:lang w:val="en-US"/>
        </w:rPr>
      </w:pPr>
    </w:p>
    <w:p w:rsidR="0002368B" w:rsidRDefault="00FF66C5" w:rsidP="00A41E33">
      <w:pPr>
        <w:pStyle w:val="Default"/>
        <w:spacing w:after="40"/>
        <w:jc w:val="both"/>
        <w:rPr>
          <w:rFonts w:ascii="Garamond" w:hAnsi="Garamond"/>
        </w:rPr>
      </w:pPr>
      <w:r w:rsidRPr="0002368B">
        <w:rPr>
          <w:rFonts w:ascii="Garamond" w:hAnsi="Garamond"/>
          <w:b/>
        </w:rPr>
        <w:t>Cheating:</w:t>
      </w:r>
      <w:r w:rsidRPr="0002368B">
        <w:rPr>
          <w:rFonts w:ascii="Garamond" w:hAnsi="Garamond"/>
        </w:rPr>
        <w:t xml:space="preserve"> All university, faculty, and department principles on academic honesty will be strictly enforced. The usual consequence for academic dishonesty is failure in the course and additional disciplinary action. Examinations are individual and are to be completed without unauthorized outside assistance. Persons observed cheating during examinations will automatically receive a failing grade in the course. Homework assignments are individual, unless otherwise specified by the instructor, and are to be completed without unauthorized outside assistance as well. Persons observed cheating in their homework assignments will receive a score of zero for the portion of the semester grade that is allocated to such assignments. In addition to the consequences above, the instructor will initiate disciplinary action against the student(s) involved in academic dishonesty. </w:t>
      </w:r>
    </w:p>
    <w:p w:rsidR="0002368B" w:rsidRDefault="0002368B" w:rsidP="00A41E33">
      <w:pPr>
        <w:pStyle w:val="Default"/>
        <w:spacing w:after="40"/>
        <w:jc w:val="both"/>
        <w:rPr>
          <w:rFonts w:ascii="Garamond" w:hAnsi="Garamond"/>
        </w:rPr>
      </w:pPr>
    </w:p>
    <w:p w:rsidR="0002368B" w:rsidRDefault="00FF66C5" w:rsidP="00A41E33">
      <w:pPr>
        <w:pStyle w:val="Default"/>
        <w:spacing w:after="40"/>
        <w:jc w:val="both"/>
        <w:rPr>
          <w:rFonts w:ascii="Garamond" w:hAnsi="Garamond"/>
        </w:rPr>
      </w:pPr>
      <w:r w:rsidRPr="0002368B">
        <w:rPr>
          <w:rFonts w:ascii="Garamond" w:hAnsi="Garamond"/>
          <w:b/>
        </w:rPr>
        <w:t>Plagiarism:</w:t>
      </w:r>
      <w:r w:rsidRPr="0002368B">
        <w:rPr>
          <w:rFonts w:ascii="Garamond" w:hAnsi="Garamond"/>
        </w:rPr>
        <w:t xml:space="preserve"> The instructor assumes that students will do their own work. By placing their names (individual or team) on assignments, students are affirming that the contents are their original work. Ideas should be stated in the student’s own wording. Violation of this provision will be considered as unethical behavior, subject to disciplinary action. If you have any doubt about the use of a specific material, see the instructor ahead of time. </w:t>
      </w:r>
    </w:p>
    <w:p w:rsidR="0002368B" w:rsidRDefault="0002368B" w:rsidP="00A41E33">
      <w:pPr>
        <w:pStyle w:val="Default"/>
        <w:spacing w:after="40"/>
        <w:jc w:val="both"/>
        <w:rPr>
          <w:rFonts w:ascii="Garamond" w:hAnsi="Garamond"/>
        </w:rPr>
      </w:pPr>
    </w:p>
    <w:p w:rsidR="0002368B" w:rsidRPr="0002368B" w:rsidRDefault="00FF66C5" w:rsidP="00A41E33">
      <w:pPr>
        <w:pStyle w:val="Default"/>
        <w:spacing w:after="40"/>
        <w:jc w:val="both"/>
        <w:rPr>
          <w:rFonts w:ascii="Garamond" w:hAnsi="Garamond"/>
        </w:rPr>
      </w:pPr>
      <w:r w:rsidRPr="0002368B">
        <w:rPr>
          <w:rFonts w:ascii="Garamond" w:hAnsi="Garamond"/>
          <w:b/>
        </w:rPr>
        <w:t>Exam Rules:</w:t>
      </w:r>
      <w:r w:rsidRPr="0002368B">
        <w:rPr>
          <w:rFonts w:ascii="Garamond" w:hAnsi="Garamond"/>
        </w:rPr>
        <w:t xml:space="preserve"> Students must present a valid METU Student ID during the exam. Cellular phones must be turned off and stowed away during the examinations. Students whose phones are observed to be turned on and/or not stowed away will receive a score of zero for the examination. Additional exam rules will be announced before the exams. Under no circumstances will a make-up exam be administered if a student misses a midterm or final. If a student misses a midterm exam due to an unanticipated and serious medical emergency or due to a death in the immediate family proven with the necessary documents, then that student will be required to take a makeup final exam administered by the Department at the officially announced day and time. There will be no make-ups for quizzes. </w:t>
      </w:r>
    </w:p>
    <w:p w:rsidR="0002368B" w:rsidRPr="0002368B" w:rsidRDefault="0002368B" w:rsidP="00A41E33">
      <w:pPr>
        <w:pStyle w:val="Default"/>
        <w:spacing w:after="40"/>
        <w:jc w:val="both"/>
        <w:rPr>
          <w:rFonts w:ascii="Garamond" w:hAnsi="Garamond"/>
        </w:rPr>
      </w:pPr>
    </w:p>
    <w:p w:rsidR="0002368B" w:rsidRPr="0002368B" w:rsidRDefault="00FF66C5" w:rsidP="00A41E33">
      <w:pPr>
        <w:pStyle w:val="Default"/>
        <w:spacing w:after="40"/>
        <w:jc w:val="both"/>
        <w:rPr>
          <w:rFonts w:ascii="Garamond" w:hAnsi="Garamond"/>
        </w:rPr>
      </w:pPr>
      <w:r w:rsidRPr="0002368B">
        <w:rPr>
          <w:rFonts w:ascii="Garamond" w:hAnsi="Garamond"/>
          <w:b/>
        </w:rPr>
        <w:t>Student</w:t>
      </w:r>
      <w:r w:rsidR="0002368B" w:rsidRPr="0002368B">
        <w:rPr>
          <w:rFonts w:ascii="Garamond" w:hAnsi="Garamond"/>
          <w:b/>
        </w:rPr>
        <w:t>s</w:t>
      </w:r>
      <w:r w:rsidRPr="0002368B">
        <w:rPr>
          <w:rFonts w:ascii="Garamond" w:hAnsi="Garamond"/>
          <w:b/>
        </w:rPr>
        <w:t xml:space="preserve"> with Disabilities</w:t>
      </w:r>
      <w:r w:rsidRPr="0002368B">
        <w:rPr>
          <w:rFonts w:ascii="Garamond" w:hAnsi="Garamond"/>
        </w:rPr>
        <w:t xml:space="preserve">: Any student, who, because of a disabling condition, may require special arrangements in order to meet course requirements, should contact the instructor as soon as possible. Students should present the appropriate documentation from the university’s Disability Support Office (Engelsiz ODTÜ Birimi, ODTÜ Kütüphanesi, Solmaz İzdemir Salonu, Tel: 2107196; </w:t>
      </w:r>
      <w:hyperlink r:id="rId8" w:history="1">
        <w:r w:rsidR="0002368B" w:rsidRPr="003775C6">
          <w:rPr>
            <w:rStyle w:val="Hyperlink"/>
            <w:rFonts w:ascii="Garamond" w:hAnsi="Garamond"/>
          </w:rPr>
          <w:t>engelsiz@metu.edu.tr</w:t>
        </w:r>
      </w:hyperlink>
      <w:r w:rsidR="0002368B">
        <w:rPr>
          <w:rFonts w:ascii="Garamond" w:hAnsi="Garamond"/>
        </w:rPr>
        <w:t xml:space="preserve"> </w:t>
      </w:r>
      <w:r w:rsidRPr="0002368B">
        <w:rPr>
          <w:rFonts w:ascii="Garamond" w:hAnsi="Garamond"/>
        </w:rPr>
        <w:t xml:space="preserve">) verifying their disability, and outlining the special arrangements required. Please note that no accommodations will be provided to the disabled students prior to the completion of this approved University process. </w:t>
      </w:r>
    </w:p>
    <w:p w:rsidR="0002368B" w:rsidRPr="0002368B" w:rsidRDefault="0002368B" w:rsidP="00A41E33">
      <w:pPr>
        <w:pStyle w:val="Default"/>
        <w:spacing w:after="40"/>
        <w:jc w:val="both"/>
        <w:rPr>
          <w:rFonts w:ascii="Garamond" w:hAnsi="Garamond"/>
        </w:rPr>
      </w:pPr>
    </w:p>
    <w:p w:rsidR="00390B61" w:rsidRPr="00C127DD" w:rsidRDefault="00FF66C5" w:rsidP="00C127DD">
      <w:pPr>
        <w:pStyle w:val="Default"/>
        <w:spacing w:after="40"/>
        <w:jc w:val="both"/>
        <w:rPr>
          <w:rFonts w:ascii="Garamond" w:hAnsi="Garamond"/>
          <w:lang w:val="en-US"/>
        </w:rPr>
      </w:pPr>
      <w:r w:rsidRPr="0002368B">
        <w:rPr>
          <w:rFonts w:ascii="Garamond" w:hAnsi="Garamond"/>
          <w:b/>
        </w:rPr>
        <w:t>Know your rights and responsibilities</w:t>
      </w:r>
      <w:r w:rsidR="0002368B" w:rsidRPr="0002368B">
        <w:rPr>
          <w:rFonts w:ascii="Garamond" w:hAnsi="Garamond"/>
          <w:b/>
        </w:rPr>
        <w:t>:</w:t>
      </w:r>
      <w:r w:rsidRPr="0002368B">
        <w:rPr>
          <w:rFonts w:ascii="Garamond" w:hAnsi="Garamond"/>
        </w:rPr>
        <w:t xml:space="preserve"> </w:t>
      </w:r>
      <w:hyperlink r:id="rId9" w:history="1">
        <w:r w:rsidR="0002368B" w:rsidRPr="003775C6">
          <w:rPr>
            <w:rStyle w:val="Hyperlink"/>
            <w:rFonts w:ascii="Garamond" w:hAnsi="Garamond"/>
          </w:rPr>
          <w:t>http://oidb.metu.edu.tr/en/middle-east-technical-university-rules-and-regulations-governing-undergraduatestudies-theturkish-ve</w:t>
        </w:r>
      </w:hyperlink>
      <w:r w:rsidR="0002368B">
        <w:rPr>
          <w:rFonts w:ascii="Garamond" w:hAnsi="Garamond"/>
        </w:rPr>
        <w:t xml:space="preserve"> </w:t>
      </w:r>
    </w:p>
    <w:sectPr w:rsidR="00390B61" w:rsidRPr="00C127DD" w:rsidSect="00310B6B">
      <w:headerReference w:type="default" r:id="rId10"/>
      <w:pgSz w:w="12240" w:h="15840"/>
      <w:pgMar w:top="1417" w:right="1417" w:bottom="851" w:left="1276" w:header="708" w:footer="708" w:gutter="0"/>
      <w:cols w:space="708"/>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472C" w:rsidRDefault="0092472C" w:rsidP="00F27AA0">
      <w:r>
        <w:separator/>
      </w:r>
    </w:p>
  </w:endnote>
  <w:endnote w:type="continuationSeparator" w:id="0">
    <w:p w:rsidR="0092472C" w:rsidRDefault="0092472C" w:rsidP="00F27A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AFF" w:usb1="C0007843" w:usb2="00000009" w:usb3="00000000" w:csb0="000001FF" w:csb1="00000000"/>
  </w:font>
  <w:font w:name="Verdana">
    <w:panose1 w:val="020B0604030504040204"/>
    <w:charset w:val="A2"/>
    <w:family w:val="swiss"/>
    <w:pitch w:val="variable"/>
    <w:sig w:usb0="A00006FF" w:usb1="4000205B" w:usb2="00000010" w:usb3="00000000" w:csb0="0000019F" w:csb1="00000000"/>
  </w:font>
  <w:font w:name="Calibri">
    <w:panose1 w:val="020F0502020204030204"/>
    <w:charset w:val="A2"/>
    <w:family w:val="swiss"/>
    <w:pitch w:val="variable"/>
    <w:sig w:usb0="E1002AFF" w:usb1="4000ACFF" w:usb2="00000009" w:usb3="00000000" w:csb0="000001FF" w:csb1="00000000"/>
  </w:font>
  <w:font w:name="Palatino Linotype">
    <w:panose1 w:val="02040502050505030304"/>
    <w:charset w:val="A2"/>
    <w:family w:val="roman"/>
    <w:pitch w:val="variable"/>
    <w:sig w:usb0="E0000287" w:usb1="40000013" w:usb2="00000000" w:usb3="00000000" w:csb0="0000019F" w:csb1="00000000"/>
  </w:font>
  <w:font w:name="TTdcr10">
    <w:altName w:val="Times New Roman"/>
    <w:panose1 w:val="00000000000000000000"/>
    <w:charset w:val="00"/>
    <w:family w:val="roman"/>
    <w:notTrueType/>
    <w:pitch w:val="default"/>
  </w:font>
  <w:font w:name="Garamond">
    <w:panose1 w:val="02020404030301010803"/>
    <w:charset w:val="A2"/>
    <w:family w:val="roman"/>
    <w:pitch w:val="variable"/>
    <w:sig w:usb0="00000287" w:usb1="00000000" w:usb2="00000000" w:usb3="00000000" w:csb0="0000009F" w:csb1="00000000"/>
  </w:font>
  <w:font w:name="BookAntiqua-Bold">
    <w:altName w:val="Times New Roman"/>
    <w:panose1 w:val="00000000000000000000"/>
    <w:charset w:val="00"/>
    <w:family w:val="roman"/>
    <w:notTrueType/>
    <w:pitch w:val="default"/>
    <w:sig w:usb0="00000001" w:usb1="00000000" w:usb2="00000000" w:usb3="00000000" w:csb0="00000011" w:csb1="00000000"/>
  </w:font>
  <w:font w:name="BookAntiqua">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A2"/>
    <w:family w:val="swiss"/>
    <w:pitch w:val="variable"/>
    <w:sig w:usb0="E0002AFF" w:usb1="C0007843" w:usb2="00000009" w:usb3="00000000" w:csb0="000001FF" w:csb1="00000000"/>
  </w:font>
  <w:font w:name="Calibri Light">
    <w:panose1 w:val="020F0302020204030204"/>
    <w:charset w:val="A2"/>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472C" w:rsidRDefault="0092472C" w:rsidP="00F27AA0">
      <w:r>
        <w:separator/>
      </w:r>
    </w:p>
  </w:footnote>
  <w:footnote w:type="continuationSeparator" w:id="0">
    <w:p w:rsidR="0092472C" w:rsidRDefault="0092472C" w:rsidP="00F27AA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7AA0" w:rsidRDefault="00F27AA0" w:rsidP="00C127DD">
    <w:pPr>
      <w:pStyle w:val="Header"/>
      <w:jc w:val="right"/>
    </w:pPr>
    <w:r>
      <w:rPr>
        <w:noProof/>
      </w:rPr>
      <w:drawing>
        <wp:inline distT="0" distB="0" distL="0" distR="0" wp14:anchorId="41DB36A2" wp14:editId="11CBCA62">
          <wp:extent cx="1262732" cy="755650"/>
          <wp:effectExtent l="0" t="0" r="0" b="6350"/>
          <wp:docPr id="5" name="Picture 5" descr="https://www.metu.edu.tr/system/files/logo_orj/7/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metu.edu.tr/system/files/logo_orj/7/7.3.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2732" cy="755650"/>
                  </a:xfrm>
                  <a:prstGeom prst="rect">
                    <a:avLst/>
                  </a:prstGeom>
                  <a:noFill/>
                  <a:ln>
                    <a:noFill/>
                  </a:ln>
                </pic:spPr>
              </pic:pic>
            </a:graphicData>
          </a:graphic>
        </wp:inline>
      </w:drawing>
    </w:r>
  </w:p>
  <w:p w:rsidR="00F27AA0" w:rsidRDefault="00F27AA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065074"/>
    <w:multiLevelType w:val="hybridMultilevel"/>
    <w:tmpl w:val="977C135C"/>
    <w:lvl w:ilvl="0" w:tplc="E7AC3242">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4FC15815"/>
    <w:multiLevelType w:val="hybridMultilevel"/>
    <w:tmpl w:val="977C135C"/>
    <w:lvl w:ilvl="0" w:tplc="E7AC3242">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6E9400E3"/>
    <w:multiLevelType w:val="hybridMultilevel"/>
    <w:tmpl w:val="4E5A31B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7EFB2CD1"/>
    <w:multiLevelType w:val="hybridMultilevel"/>
    <w:tmpl w:val="977C135C"/>
    <w:lvl w:ilvl="0" w:tplc="E7AC3242">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KzNLc0sDC3MDMwNDRV0lEKTi0uzszPAykwqQUAemeTBywAAAA="/>
  </w:docVars>
  <w:rsids>
    <w:rsidRoot w:val="003505D7"/>
    <w:rsid w:val="0001383C"/>
    <w:rsid w:val="000231EC"/>
    <w:rsid w:val="0002368B"/>
    <w:rsid w:val="000355AF"/>
    <w:rsid w:val="00066637"/>
    <w:rsid w:val="0009799C"/>
    <w:rsid w:val="000D779F"/>
    <w:rsid w:val="00113307"/>
    <w:rsid w:val="001221A4"/>
    <w:rsid w:val="00124629"/>
    <w:rsid w:val="0016139A"/>
    <w:rsid w:val="00173439"/>
    <w:rsid w:val="00184913"/>
    <w:rsid w:val="00213930"/>
    <w:rsid w:val="002362DA"/>
    <w:rsid w:val="00240707"/>
    <w:rsid w:val="00295481"/>
    <w:rsid w:val="002B3D1C"/>
    <w:rsid w:val="00310B6B"/>
    <w:rsid w:val="003505D7"/>
    <w:rsid w:val="00390B61"/>
    <w:rsid w:val="003D71EF"/>
    <w:rsid w:val="003D731B"/>
    <w:rsid w:val="003E6A31"/>
    <w:rsid w:val="003F75EE"/>
    <w:rsid w:val="00404D1D"/>
    <w:rsid w:val="004224BF"/>
    <w:rsid w:val="00454732"/>
    <w:rsid w:val="00482EC2"/>
    <w:rsid w:val="004A6537"/>
    <w:rsid w:val="004B5BB9"/>
    <w:rsid w:val="004D28A7"/>
    <w:rsid w:val="004E05D8"/>
    <w:rsid w:val="004F514F"/>
    <w:rsid w:val="0051295B"/>
    <w:rsid w:val="005156DB"/>
    <w:rsid w:val="005168C3"/>
    <w:rsid w:val="00530F76"/>
    <w:rsid w:val="00533D4F"/>
    <w:rsid w:val="00540F22"/>
    <w:rsid w:val="00553761"/>
    <w:rsid w:val="0055574F"/>
    <w:rsid w:val="005622D8"/>
    <w:rsid w:val="00571FA5"/>
    <w:rsid w:val="00573A54"/>
    <w:rsid w:val="005947A6"/>
    <w:rsid w:val="005B3B1B"/>
    <w:rsid w:val="005E0D7E"/>
    <w:rsid w:val="005E1AAE"/>
    <w:rsid w:val="00600240"/>
    <w:rsid w:val="006231A0"/>
    <w:rsid w:val="00627E34"/>
    <w:rsid w:val="00633C99"/>
    <w:rsid w:val="00674C76"/>
    <w:rsid w:val="00677D98"/>
    <w:rsid w:val="0069647E"/>
    <w:rsid w:val="006D0460"/>
    <w:rsid w:val="006E57DE"/>
    <w:rsid w:val="0072281B"/>
    <w:rsid w:val="00744F60"/>
    <w:rsid w:val="00747035"/>
    <w:rsid w:val="00765745"/>
    <w:rsid w:val="007B7F74"/>
    <w:rsid w:val="00843CEA"/>
    <w:rsid w:val="00886863"/>
    <w:rsid w:val="008A214D"/>
    <w:rsid w:val="008C2802"/>
    <w:rsid w:val="008C4100"/>
    <w:rsid w:val="008F1A39"/>
    <w:rsid w:val="008F71BF"/>
    <w:rsid w:val="0092472C"/>
    <w:rsid w:val="00927F04"/>
    <w:rsid w:val="0093421C"/>
    <w:rsid w:val="00963593"/>
    <w:rsid w:val="009A1E24"/>
    <w:rsid w:val="009D6A3F"/>
    <w:rsid w:val="00A23353"/>
    <w:rsid w:val="00A40B2C"/>
    <w:rsid w:val="00A41E33"/>
    <w:rsid w:val="00A65FBF"/>
    <w:rsid w:val="00A80203"/>
    <w:rsid w:val="00AB7842"/>
    <w:rsid w:val="00AF6448"/>
    <w:rsid w:val="00AF6B1B"/>
    <w:rsid w:val="00B24E53"/>
    <w:rsid w:val="00B36658"/>
    <w:rsid w:val="00B4367D"/>
    <w:rsid w:val="00B44321"/>
    <w:rsid w:val="00B72180"/>
    <w:rsid w:val="00BA3E1F"/>
    <w:rsid w:val="00BC0443"/>
    <w:rsid w:val="00BC0AA7"/>
    <w:rsid w:val="00C127DD"/>
    <w:rsid w:val="00C451B0"/>
    <w:rsid w:val="00C624C4"/>
    <w:rsid w:val="00CB57DF"/>
    <w:rsid w:val="00CB7A42"/>
    <w:rsid w:val="00CE1A8C"/>
    <w:rsid w:val="00CE75C5"/>
    <w:rsid w:val="00CF06D2"/>
    <w:rsid w:val="00D54BBD"/>
    <w:rsid w:val="00DB3071"/>
    <w:rsid w:val="00DD4FF2"/>
    <w:rsid w:val="00DF1CBE"/>
    <w:rsid w:val="00E418C6"/>
    <w:rsid w:val="00E73622"/>
    <w:rsid w:val="00E80C12"/>
    <w:rsid w:val="00E9628F"/>
    <w:rsid w:val="00EC10F7"/>
    <w:rsid w:val="00EC71BC"/>
    <w:rsid w:val="00ED015D"/>
    <w:rsid w:val="00EE4D53"/>
    <w:rsid w:val="00EE7766"/>
    <w:rsid w:val="00F04C26"/>
    <w:rsid w:val="00F04C8A"/>
    <w:rsid w:val="00F2650C"/>
    <w:rsid w:val="00F27AA0"/>
    <w:rsid w:val="00F30AEE"/>
    <w:rsid w:val="00F31774"/>
    <w:rsid w:val="00FA1314"/>
    <w:rsid w:val="00FF66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7357AB"/>
  <w15:chartTrackingRefBased/>
  <w15:docId w15:val="{CC718E1A-11D6-4327-A9E8-B2AB72C95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75EE"/>
    <w:rPr>
      <w:sz w:val="24"/>
      <w:szCs w:val="24"/>
      <w:lang w:val="tr-TR" w:eastAsia="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copy1">
    <w:name w:val="bodycopy1"/>
    <w:rsid w:val="003505D7"/>
    <w:rPr>
      <w:rFonts w:ascii="Verdana" w:hAnsi="Verdana" w:hint="default"/>
      <w:b w:val="0"/>
      <w:bCs w:val="0"/>
      <w:vanish w:val="0"/>
      <w:webHidden w:val="0"/>
      <w:color w:val="000000"/>
      <w:sz w:val="18"/>
      <w:szCs w:val="18"/>
      <w:specVanish w:val="0"/>
    </w:rPr>
  </w:style>
  <w:style w:type="character" w:styleId="Emphasis">
    <w:name w:val="Emphasis"/>
    <w:uiPriority w:val="20"/>
    <w:qFormat/>
    <w:rsid w:val="003505D7"/>
    <w:rPr>
      <w:rFonts w:ascii="Verdana" w:hAnsi="Verdana" w:hint="default"/>
      <w:i/>
      <w:iCs/>
    </w:rPr>
  </w:style>
  <w:style w:type="character" w:styleId="Hyperlink">
    <w:name w:val="Hyperlink"/>
    <w:rsid w:val="00A65FBF"/>
    <w:rPr>
      <w:color w:val="0000FF"/>
      <w:u w:val="single"/>
    </w:rPr>
  </w:style>
  <w:style w:type="paragraph" w:customStyle="1" w:styleId="TableParagraph">
    <w:name w:val="Table Paragraph"/>
    <w:basedOn w:val="Normal"/>
    <w:uiPriority w:val="1"/>
    <w:qFormat/>
    <w:rsid w:val="00CB57DF"/>
    <w:pPr>
      <w:widowControl w:val="0"/>
    </w:pPr>
    <w:rPr>
      <w:rFonts w:ascii="Calibri" w:eastAsia="Calibri" w:hAnsi="Calibri"/>
      <w:sz w:val="22"/>
      <w:szCs w:val="22"/>
      <w:lang w:val="en-US" w:eastAsia="en-US"/>
    </w:rPr>
  </w:style>
  <w:style w:type="paragraph" w:customStyle="1" w:styleId="Default">
    <w:name w:val="Default"/>
    <w:rsid w:val="00F04C8A"/>
    <w:pPr>
      <w:autoSpaceDE w:val="0"/>
      <w:autoSpaceDN w:val="0"/>
      <w:adjustRightInd w:val="0"/>
    </w:pPr>
    <w:rPr>
      <w:rFonts w:ascii="Palatino Linotype" w:eastAsia="Calibri" w:hAnsi="Palatino Linotype" w:cs="Palatino Linotype"/>
      <w:color w:val="000000"/>
      <w:sz w:val="24"/>
      <w:szCs w:val="24"/>
      <w:lang w:val="tr-TR"/>
    </w:rPr>
  </w:style>
  <w:style w:type="paragraph" w:styleId="ListParagraph">
    <w:name w:val="List Paragraph"/>
    <w:basedOn w:val="Normal"/>
    <w:uiPriority w:val="34"/>
    <w:qFormat/>
    <w:rsid w:val="00F04C8A"/>
    <w:pPr>
      <w:ind w:left="708"/>
    </w:pPr>
  </w:style>
  <w:style w:type="table" w:styleId="TableGrid">
    <w:name w:val="Table Grid"/>
    <w:basedOn w:val="TableNormal"/>
    <w:rsid w:val="00AF64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0355AF"/>
    <w:rPr>
      <w:rFonts w:ascii="TTdcr10" w:hAnsi="TTdcr10" w:hint="default"/>
      <w:b w:val="0"/>
      <w:bCs w:val="0"/>
      <w:i w:val="0"/>
      <w:iCs w:val="0"/>
      <w:color w:val="000000"/>
      <w:sz w:val="24"/>
      <w:szCs w:val="24"/>
    </w:rPr>
  </w:style>
  <w:style w:type="paragraph" w:styleId="Header">
    <w:name w:val="header"/>
    <w:basedOn w:val="Normal"/>
    <w:link w:val="HeaderChar"/>
    <w:uiPriority w:val="99"/>
    <w:rsid w:val="00F27AA0"/>
    <w:pPr>
      <w:tabs>
        <w:tab w:val="center" w:pos="4536"/>
        <w:tab w:val="right" w:pos="9072"/>
      </w:tabs>
    </w:pPr>
  </w:style>
  <w:style w:type="character" w:customStyle="1" w:styleId="HeaderChar">
    <w:name w:val="Header Char"/>
    <w:basedOn w:val="DefaultParagraphFont"/>
    <w:link w:val="Header"/>
    <w:uiPriority w:val="99"/>
    <w:rsid w:val="00F27AA0"/>
    <w:rPr>
      <w:sz w:val="24"/>
      <w:szCs w:val="24"/>
      <w:lang w:val="tr-TR" w:eastAsia="tr-TR"/>
    </w:rPr>
  </w:style>
  <w:style w:type="paragraph" w:styleId="Footer">
    <w:name w:val="footer"/>
    <w:basedOn w:val="Normal"/>
    <w:link w:val="FooterChar"/>
    <w:rsid w:val="00F27AA0"/>
    <w:pPr>
      <w:tabs>
        <w:tab w:val="center" w:pos="4536"/>
        <w:tab w:val="right" w:pos="9072"/>
      </w:tabs>
    </w:pPr>
  </w:style>
  <w:style w:type="character" w:customStyle="1" w:styleId="FooterChar">
    <w:name w:val="Footer Char"/>
    <w:basedOn w:val="DefaultParagraphFont"/>
    <w:link w:val="Footer"/>
    <w:rsid w:val="00F27AA0"/>
    <w:rPr>
      <w:sz w:val="24"/>
      <w:szCs w:val="24"/>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099205">
      <w:bodyDiv w:val="1"/>
      <w:marLeft w:val="0"/>
      <w:marRight w:val="0"/>
      <w:marTop w:val="0"/>
      <w:marBottom w:val="0"/>
      <w:divBdr>
        <w:top w:val="none" w:sz="0" w:space="0" w:color="auto"/>
        <w:left w:val="none" w:sz="0" w:space="0" w:color="auto"/>
        <w:bottom w:val="none" w:sz="0" w:space="0" w:color="auto"/>
        <w:right w:val="none" w:sz="0" w:space="0" w:color="auto"/>
      </w:divBdr>
      <w:divsChild>
        <w:div w:id="1874414063">
          <w:marLeft w:val="0"/>
          <w:marRight w:val="0"/>
          <w:marTop w:val="0"/>
          <w:marBottom w:val="0"/>
          <w:divBdr>
            <w:top w:val="none" w:sz="0" w:space="0" w:color="auto"/>
            <w:left w:val="none" w:sz="0" w:space="0" w:color="auto"/>
            <w:bottom w:val="none" w:sz="0" w:space="0" w:color="auto"/>
            <w:right w:val="none" w:sz="0" w:space="0" w:color="auto"/>
          </w:divBdr>
          <w:divsChild>
            <w:div w:id="366176169">
              <w:marLeft w:val="0"/>
              <w:marRight w:val="0"/>
              <w:marTop w:val="0"/>
              <w:marBottom w:val="0"/>
              <w:divBdr>
                <w:top w:val="none" w:sz="0" w:space="0" w:color="auto"/>
                <w:left w:val="single" w:sz="48" w:space="0" w:color="696967"/>
                <w:bottom w:val="none" w:sz="0" w:space="0" w:color="auto"/>
                <w:right w:val="single" w:sz="48" w:space="0" w:color="FFFFFF"/>
              </w:divBdr>
              <w:divsChild>
                <w:div w:id="1573585030">
                  <w:marLeft w:val="0"/>
                  <w:marRight w:val="0"/>
                  <w:marTop w:val="0"/>
                  <w:marBottom w:val="0"/>
                  <w:divBdr>
                    <w:top w:val="none" w:sz="0" w:space="0" w:color="auto"/>
                    <w:left w:val="none" w:sz="0" w:space="0" w:color="auto"/>
                    <w:bottom w:val="none" w:sz="0" w:space="0" w:color="auto"/>
                    <w:right w:val="none" w:sz="0" w:space="0" w:color="auto"/>
                  </w:divBdr>
                  <w:divsChild>
                    <w:div w:id="299648871">
                      <w:marLeft w:val="-30"/>
                      <w:marRight w:val="-120"/>
                      <w:marTop w:val="0"/>
                      <w:marBottom w:val="0"/>
                      <w:divBdr>
                        <w:top w:val="none" w:sz="0" w:space="0" w:color="auto"/>
                        <w:left w:val="none" w:sz="0" w:space="0" w:color="auto"/>
                        <w:bottom w:val="none" w:sz="0" w:space="0" w:color="auto"/>
                        <w:right w:val="none" w:sz="0" w:space="0" w:color="auto"/>
                      </w:divBdr>
                      <w:divsChild>
                        <w:div w:id="800457618">
                          <w:marLeft w:val="0"/>
                          <w:marRight w:val="0"/>
                          <w:marTop w:val="0"/>
                          <w:marBottom w:val="0"/>
                          <w:divBdr>
                            <w:top w:val="none" w:sz="0" w:space="0" w:color="auto"/>
                            <w:left w:val="none" w:sz="0" w:space="0" w:color="auto"/>
                            <w:bottom w:val="none" w:sz="0" w:space="0" w:color="auto"/>
                            <w:right w:val="none" w:sz="0" w:space="0" w:color="auto"/>
                          </w:divBdr>
                          <w:divsChild>
                            <w:div w:id="1816025232">
                              <w:marLeft w:val="0"/>
                              <w:marRight w:val="0"/>
                              <w:marTop w:val="0"/>
                              <w:marBottom w:val="0"/>
                              <w:divBdr>
                                <w:top w:val="none" w:sz="0" w:space="0" w:color="auto"/>
                                <w:left w:val="none" w:sz="0" w:space="0" w:color="auto"/>
                                <w:bottom w:val="none" w:sz="0" w:space="0" w:color="auto"/>
                                <w:right w:val="none" w:sz="0" w:space="0" w:color="auto"/>
                              </w:divBdr>
                              <w:divsChild>
                                <w:div w:id="330372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1635354">
      <w:bodyDiv w:val="1"/>
      <w:marLeft w:val="0"/>
      <w:marRight w:val="0"/>
      <w:marTop w:val="0"/>
      <w:marBottom w:val="0"/>
      <w:divBdr>
        <w:top w:val="none" w:sz="0" w:space="0" w:color="auto"/>
        <w:left w:val="none" w:sz="0" w:space="0" w:color="auto"/>
        <w:bottom w:val="none" w:sz="0" w:space="0" w:color="auto"/>
        <w:right w:val="none" w:sz="0" w:space="0" w:color="auto"/>
      </w:divBdr>
    </w:div>
    <w:div w:id="1818304373">
      <w:bodyDiv w:val="1"/>
      <w:marLeft w:val="0"/>
      <w:marRight w:val="0"/>
      <w:marTop w:val="0"/>
      <w:marBottom w:val="0"/>
      <w:divBdr>
        <w:top w:val="none" w:sz="0" w:space="0" w:color="auto"/>
        <w:left w:val="none" w:sz="0" w:space="0" w:color="auto"/>
        <w:bottom w:val="none" w:sz="0" w:space="0" w:color="auto"/>
        <w:right w:val="none" w:sz="0" w:space="0" w:color="auto"/>
      </w:divBdr>
      <w:divsChild>
        <w:div w:id="1842230288">
          <w:marLeft w:val="0"/>
          <w:marRight w:val="0"/>
          <w:marTop w:val="0"/>
          <w:marBottom w:val="0"/>
          <w:divBdr>
            <w:top w:val="none" w:sz="0" w:space="0" w:color="auto"/>
            <w:left w:val="none" w:sz="0" w:space="0" w:color="auto"/>
            <w:bottom w:val="none" w:sz="0" w:space="0" w:color="auto"/>
            <w:right w:val="none" w:sz="0" w:space="0" w:color="auto"/>
          </w:divBdr>
          <w:divsChild>
            <w:div w:id="1476289315">
              <w:marLeft w:val="0"/>
              <w:marRight w:val="0"/>
              <w:marTop w:val="0"/>
              <w:marBottom w:val="0"/>
              <w:divBdr>
                <w:top w:val="none" w:sz="0" w:space="0" w:color="auto"/>
                <w:left w:val="single" w:sz="48" w:space="0" w:color="696967"/>
                <w:bottom w:val="none" w:sz="0" w:space="0" w:color="auto"/>
                <w:right w:val="single" w:sz="48" w:space="0" w:color="FFFFFF"/>
              </w:divBdr>
              <w:divsChild>
                <w:div w:id="1480884072">
                  <w:marLeft w:val="0"/>
                  <w:marRight w:val="0"/>
                  <w:marTop w:val="0"/>
                  <w:marBottom w:val="0"/>
                  <w:divBdr>
                    <w:top w:val="none" w:sz="0" w:space="0" w:color="auto"/>
                    <w:left w:val="none" w:sz="0" w:space="0" w:color="auto"/>
                    <w:bottom w:val="none" w:sz="0" w:space="0" w:color="auto"/>
                    <w:right w:val="none" w:sz="0" w:space="0" w:color="auto"/>
                  </w:divBdr>
                  <w:divsChild>
                    <w:div w:id="866481703">
                      <w:marLeft w:val="-30"/>
                      <w:marRight w:val="-120"/>
                      <w:marTop w:val="0"/>
                      <w:marBottom w:val="0"/>
                      <w:divBdr>
                        <w:top w:val="none" w:sz="0" w:space="0" w:color="auto"/>
                        <w:left w:val="none" w:sz="0" w:space="0" w:color="auto"/>
                        <w:bottom w:val="none" w:sz="0" w:space="0" w:color="auto"/>
                        <w:right w:val="none" w:sz="0" w:space="0" w:color="auto"/>
                      </w:divBdr>
                      <w:divsChild>
                        <w:div w:id="732195568">
                          <w:marLeft w:val="0"/>
                          <w:marRight w:val="0"/>
                          <w:marTop w:val="0"/>
                          <w:marBottom w:val="0"/>
                          <w:divBdr>
                            <w:top w:val="none" w:sz="0" w:space="0" w:color="auto"/>
                            <w:left w:val="none" w:sz="0" w:space="0" w:color="auto"/>
                            <w:bottom w:val="none" w:sz="0" w:space="0" w:color="auto"/>
                            <w:right w:val="none" w:sz="0" w:space="0" w:color="auto"/>
                          </w:divBdr>
                          <w:divsChild>
                            <w:div w:id="1865558387">
                              <w:marLeft w:val="0"/>
                              <w:marRight w:val="0"/>
                              <w:marTop w:val="0"/>
                              <w:marBottom w:val="0"/>
                              <w:divBdr>
                                <w:top w:val="none" w:sz="0" w:space="0" w:color="auto"/>
                                <w:left w:val="none" w:sz="0" w:space="0" w:color="auto"/>
                                <w:bottom w:val="none" w:sz="0" w:space="0" w:color="auto"/>
                                <w:right w:val="none" w:sz="0" w:space="0" w:color="auto"/>
                              </w:divBdr>
                              <w:divsChild>
                                <w:div w:id="1273980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ngelsiz@metu.edu.tr" TargetMode="External"/><Relationship Id="rId3" Type="http://schemas.openxmlformats.org/officeDocument/2006/relationships/settings" Target="settings.xml"/><Relationship Id="rId7" Type="http://schemas.openxmlformats.org/officeDocument/2006/relationships/hyperlink" Target="mailto:gunesa@metu.edu.t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oidb.metu.edu.tr/en/middle-east-technical-university-rules-and-regulations-governing-undergraduatestudies-theturkish-v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517</TotalTime>
  <Pages>3</Pages>
  <Words>1035</Words>
  <Characters>5905</Characters>
  <Application>Microsoft Office Word</Application>
  <DocSecurity>0</DocSecurity>
  <Lines>49</Lines>
  <Paragraphs>13</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Microeconomics II</vt:lpstr>
      <vt:lpstr>Microeconomics II</vt:lpstr>
    </vt:vector>
  </TitlesOfParts>
  <Company>BU</Company>
  <LinksUpToDate>false</LinksUpToDate>
  <CharactersWithSpaces>6927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Microeconomics II</dc:title>
  <dc:subject/>
  <dc:creator>IS</dc:creator>
  <cp:keywords/>
  <dc:description/>
  <cp:lastModifiedBy>Lenovo</cp:lastModifiedBy>
  <cp:revision>13</cp:revision>
  <cp:lastPrinted>2020-05-01T01:59:00Z</cp:lastPrinted>
  <dcterms:created xsi:type="dcterms:W3CDTF">2025-09-28T09:52:00Z</dcterms:created>
  <dcterms:modified xsi:type="dcterms:W3CDTF">2025-09-29T06:17:00Z</dcterms:modified>
</cp:coreProperties>
</file>