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284336" w14:textId="3661DCBF" w:rsidR="00C54CA4" w:rsidRPr="00CC4422" w:rsidRDefault="00C54CA4" w:rsidP="00C54CA4">
      <w:pPr>
        <w:tabs>
          <w:tab w:val="left" w:pos="1260"/>
          <w:tab w:val="right" w:pos="9072"/>
        </w:tabs>
        <w:spacing w:after="0"/>
        <w:rPr>
          <w:rFonts w:ascii="Palatino Linotype" w:hAnsi="Palatino Linotype"/>
          <w:b/>
        </w:rPr>
      </w:pPr>
      <w:bookmarkStart w:id="0" w:name="_Hlk151648610"/>
      <w:bookmarkEnd w:id="0"/>
      <w:r w:rsidRPr="00CC4422">
        <w:rPr>
          <w:rFonts w:ascii="Palatino Linotype" w:hAnsi="Palatino Linotype"/>
          <w:b/>
        </w:rPr>
        <w:t>METU Department of Economics                                                                   Fall 202</w:t>
      </w:r>
      <w:r w:rsidR="009D69A3">
        <w:rPr>
          <w:rFonts w:ascii="Palatino Linotype" w:hAnsi="Palatino Linotype"/>
          <w:b/>
        </w:rPr>
        <w:t>4</w:t>
      </w:r>
      <w:r w:rsidRPr="00CC4422">
        <w:rPr>
          <w:rFonts w:ascii="Palatino Linotype" w:hAnsi="Palatino Linotype"/>
          <w:b/>
        </w:rPr>
        <w:t>-202</w:t>
      </w:r>
      <w:r w:rsidR="009D69A3">
        <w:rPr>
          <w:rFonts w:ascii="Palatino Linotype" w:hAnsi="Palatino Linotype"/>
          <w:b/>
        </w:rPr>
        <w:t>5</w:t>
      </w:r>
    </w:p>
    <w:p w14:paraId="27A75858" w14:textId="77777777" w:rsidR="00C54CA4" w:rsidRPr="009D69A3" w:rsidRDefault="00C54CA4" w:rsidP="00C54CA4">
      <w:pPr>
        <w:spacing w:after="0"/>
        <w:rPr>
          <w:rFonts w:ascii="Palatino Linotype" w:hAnsi="Palatino Linotype"/>
          <w:b/>
          <w:bCs/>
          <w:lang w:val="sv-SE"/>
        </w:rPr>
      </w:pPr>
      <w:bookmarkStart w:id="1" w:name="_Hlk147845337"/>
      <w:r w:rsidRPr="009D69A3">
        <w:rPr>
          <w:rFonts w:ascii="Palatino Linotype" w:hAnsi="Palatino Linotype"/>
          <w:b/>
          <w:bCs/>
          <w:lang w:val="sv-SE"/>
        </w:rPr>
        <w:t>ECON 202</w:t>
      </w:r>
    </w:p>
    <w:bookmarkEnd w:id="1"/>
    <w:p w14:paraId="59F4E6C2" w14:textId="77777777" w:rsidR="00C54CA4" w:rsidRPr="009D69A3" w:rsidRDefault="00C54CA4" w:rsidP="00C54CA4">
      <w:pPr>
        <w:spacing w:after="0"/>
        <w:rPr>
          <w:rFonts w:ascii="Palatino Linotype" w:hAnsi="Palatino Linotype"/>
          <w:b/>
          <w:lang w:val="sv-SE"/>
        </w:rPr>
      </w:pPr>
    </w:p>
    <w:p w14:paraId="2345828F" w14:textId="77777777" w:rsidR="00C54CA4" w:rsidRPr="009D69A3" w:rsidRDefault="00C54CA4" w:rsidP="00C54CA4">
      <w:pPr>
        <w:spacing w:after="0"/>
        <w:rPr>
          <w:rFonts w:ascii="Palatino Linotype" w:hAnsi="Palatino Linotype"/>
          <w:lang w:val="sv-SE"/>
        </w:rPr>
      </w:pPr>
      <w:bookmarkStart w:id="2" w:name="_Hlk147845359"/>
      <w:r w:rsidRPr="009D69A3">
        <w:rPr>
          <w:rFonts w:ascii="Palatino Linotype" w:hAnsi="Palatino Linotype"/>
          <w:b/>
          <w:lang w:val="sv-SE"/>
        </w:rPr>
        <w:t xml:space="preserve">Instructor: </w:t>
      </w:r>
      <w:r w:rsidRPr="009D69A3">
        <w:rPr>
          <w:rFonts w:ascii="Palatino Linotype" w:hAnsi="Palatino Linotype"/>
          <w:lang w:val="sv-SE"/>
        </w:rPr>
        <w:t>Pınar Derin Güre</w:t>
      </w:r>
    </w:p>
    <w:p w14:paraId="3CAE78DF" w14:textId="77777777" w:rsidR="00C54CA4" w:rsidRPr="009D69A3" w:rsidRDefault="00C54CA4" w:rsidP="00C54CA4">
      <w:pPr>
        <w:spacing w:after="0"/>
        <w:rPr>
          <w:rFonts w:ascii="Palatino Linotype" w:hAnsi="Palatino Linotype"/>
          <w:lang w:val="sv-SE"/>
        </w:rPr>
      </w:pPr>
      <w:r w:rsidRPr="009D69A3">
        <w:rPr>
          <w:rFonts w:ascii="Palatino Linotype" w:hAnsi="Palatino Linotype"/>
          <w:b/>
          <w:bCs/>
          <w:lang w:val="sv-SE"/>
        </w:rPr>
        <w:t>T.A:</w:t>
      </w:r>
      <w:r w:rsidRPr="009D69A3">
        <w:rPr>
          <w:rFonts w:ascii="Palatino Linotype" w:hAnsi="Palatino Linotype"/>
          <w:lang w:val="sv-SE"/>
        </w:rPr>
        <w:t xml:space="preserve"> Pınar Özpala</w:t>
      </w:r>
    </w:p>
    <w:p w14:paraId="0C5FE373" w14:textId="77777777" w:rsidR="00C54CA4" w:rsidRPr="009D69A3" w:rsidRDefault="00C54CA4" w:rsidP="00C54CA4">
      <w:pPr>
        <w:spacing w:after="0"/>
        <w:rPr>
          <w:rFonts w:ascii="Palatino Linotype" w:hAnsi="Palatino Linotype"/>
          <w:lang w:val="sv-SE"/>
        </w:rPr>
      </w:pPr>
    </w:p>
    <w:p w14:paraId="55A55D7C" w14:textId="20D847DD" w:rsidR="00C54CA4" w:rsidRPr="00C97809" w:rsidRDefault="00C54CA4" w:rsidP="00C54CA4">
      <w:pPr>
        <w:ind w:left="180"/>
        <w:jc w:val="center"/>
        <w:rPr>
          <w:rFonts w:ascii="Palatino Linotype" w:hAnsi="Palatino Linotype"/>
          <w:b/>
          <w:sz w:val="24"/>
          <w:szCs w:val="24"/>
        </w:rPr>
      </w:pPr>
      <w:r w:rsidRPr="00C97809">
        <w:rPr>
          <w:rFonts w:ascii="Palatino Linotype" w:hAnsi="Palatino Linotype"/>
          <w:b/>
          <w:sz w:val="24"/>
          <w:szCs w:val="24"/>
        </w:rPr>
        <w:t xml:space="preserve">Discussion Session </w:t>
      </w:r>
      <w:r w:rsidR="00D87B3A">
        <w:rPr>
          <w:rFonts w:ascii="Palatino Linotype" w:hAnsi="Palatino Linotype"/>
          <w:b/>
          <w:sz w:val="24"/>
          <w:szCs w:val="24"/>
        </w:rPr>
        <w:t>7</w:t>
      </w:r>
      <w:r w:rsidRPr="00C97809">
        <w:rPr>
          <w:rFonts w:ascii="Palatino Linotype" w:hAnsi="Palatino Linotype"/>
          <w:b/>
          <w:sz w:val="24"/>
          <w:szCs w:val="24"/>
        </w:rPr>
        <w:t xml:space="preserve"> (Chapter </w:t>
      </w:r>
      <w:r w:rsidR="00A13A81" w:rsidRPr="00C97809">
        <w:rPr>
          <w:rFonts w:ascii="Palatino Linotype" w:hAnsi="Palatino Linotype"/>
          <w:b/>
          <w:sz w:val="24"/>
          <w:szCs w:val="24"/>
        </w:rPr>
        <w:t>18&amp;19</w:t>
      </w:r>
      <w:r w:rsidRPr="00C97809">
        <w:rPr>
          <w:rFonts w:ascii="Palatino Linotype" w:hAnsi="Palatino Linotype"/>
          <w:b/>
          <w:sz w:val="24"/>
          <w:szCs w:val="24"/>
        </w:rPr>
        <w:t>)</w:t>
      </w:r>
    </w:p>
    <w:p w14:paraId="44004C6B" w14:textId="77777777" w:rsidR="00C54CA4" w:rsidRPr="00CC4422" w:rsidRDefault="00C54CA4" w:rsidP="00C54CA4">
      <w:pPr>
        <w:spacing w:after="0"/>
        <w:rPr>
          <w:rFonts w:ascii="Palatino Linotype" w:hAnsi="Palatino Linotype"/>
        </w:rPr>
      </w:pPr>
    </w:p>
    <w:bookmarkEnd w:id="2"/>
    <w:p w14:paraId="18B4F7A9" w14:textId="2B731377" w:rsidR="00D46C78" w:rsidRPr="00CC4422" w:rsidRDefault="00CC4422" w:rsidP="00913371">
      <w:pPr>
        <w:pStyle w:val="NormalWeb"/>
        <w:spacing w:before="0" w:beforeAutospacing="0" w:after="200" w:afterAutospacing="0"/>
        <w:jc w:val="both"/>
        <w:rPr>
          <w:rFonts w:ascii="Palatino Linotype" w:hAnsi="Palatino Linotype"/>
          <w:b/>
          <w:sz w:val="22"/>
          <w:szCs w:val="22"/>
        </w:rPr>
      </w:pPr>
      <w:r w:rsidRPr="00CC4422">
        <w:rPr>
          <w:rFonts w:ascii="Palatino Linotype" w:hAnsi="Palatino Linotype"/>
          <w:b/>
          <w:sz w:val="22"/>
          <w:szCs w:val="22"/>
        </w:rPr>
        <w:t>PART A: TRUE/FALSE/UNCERTAIN (Explain it.)</w:t>
      </w:r>
    </w:p>
    <w:p w14:paraId="1119A039" w14:textId="77777777" w:rsidR="00CC4422" w:rsidRPr="00CC4422" w:rsidRDefault="00CC4422" w:rsidP="00CC4422">
      <w:pPr>
        <w:pStyle w:val="NormalWeb"/>
        <w:spacing w:before="0" w:beforeAutospacing="0" w:after="0" w:afterAutospacing="0"/>
        <w:jc w:val="both"/>
        <w:textAlignment w:val="baseline"/>
        <w:rPr>
          <w:rFonts w:ascii="Palatino Linotype" w:hAnsi="Palatino Linotype"/>
          <w:color w:val="000000"/>
          <w:sz w:val="22"/>
          <w:szCs w:val="22"/>
          <w:lang w:val="en-GB" w:eastAsia="en-GB"/>
        </w:rPr>
      </w:pPr>
      <w:r w:rsidRPr="00CC4422">
        <w:rPr>
          <w:rFonts w:ascii="Palatino Linotype" w:hAnsi="Palatino Linotype"/>
          <w:color w:val="000000"/>
          <w:sz w:val="22"/>
          <w:szCs w:val="22"/>
        </w:rPr>
        <w:t>a. The bilateral exchange rate between US and Japan is 124 (1$ can buy 124 ¥). Therefore, American tourists in Japan find everything very cheap. </w:t>
      </w:r>
    </w:p>
    <w:p w14:paraId="726A54AC" w14:textId="77777777" w:rsidR="007359DF" w:rsidRPr="00CC4422" w:rsidRDefault="007359DF" w:rsidP="00CC4422">
      <w:pPr>
        <w:pStyle w:val="NormalWeb"/>
        <w:spacing w:before="0" w:beforeAutospacing="0" w:after="0" w:afterAutospacing="0"/>
        <w:jc w:val="both"/>
        <w:textAlignment w:val="baseline"/>
        <w:rPr>
          <w:rFonts w:ascii="Palatino Linotype" w:hAnsi="Palatino Linotype"/>
          <w:color w:val="FF0000"/>
          <w:sz w:val="22"/>
          <w:szCs w:val="22"/>
        </w:rPr>
      </w:pPr>
    </w:p>
    <w:p w14:paraId="0DA2C75A" w14:textId="77777777" w:rsidR="00CC4422" w:rsidRPr="00CC4422" w:rsidRDefault="00CC4422" w:rsidP="00CC4422">
      <w:pPr>
        <w:pStyle w:val="NormalWeb"/>
        <w:spacing w:before="0" w:beforeAutospacing="0" w:after="0" w:afterAutospacing="0"/>
        <w:jc w:val="both"/>
        <w:textAlignment w:val="baseline"/>
        <w:rPr>
          <w:rFonts w:ascii="Palatino Linotype" w:hAnsi="Palatino Linotype"/>
          <w:color w:val="000000"/>
          <w:sz w:val="22"/>
          <w:szCs w:val="22"/>
        </w:rPr>
      </w:pPr>
      <w:r w:rsidRPr="00CC4422">
        <w:rPr>
          <w:rFonts w:ascii="Palatino Linotype" w:hAnsi="Palatino Linotype"/>
          <w:color w:val="000000"/>
          <w:sz w:val="22"/>
          <w:szCs w:val="22"/>
        </w:rPr>
        <w:t>b. In theory, a financial account deficit necessarily implies a current account deficit. </w:t>
      </w:r>
    </w:p>
    <w:p w14:paraId="38C67EC5" w14:textId="77777777" w:rsidR="00CC4422" w:rsidRPr="00CC4422" w:rsidRDefault="00CC4422" w:rsidP="00CC4422">
      <w:pPr>
        <w:pStyle w:val="NormalWeb"/>
        <w:spacing w:before="0" w:beforeAutospacing="0" w:after="0" w:afterAutospacing="0"/>
        <w:jc w:val="both"/>
        <w:textAlignment w:val="baseline"/>
        <w:rPr>
          <w:rFonts w:ascii="Palatino Linotype" w:hAnsi="Palatino Linotype"/>
          <w:color w:val="000000"/>
          <w:sz w:val="22"/>
          <w:szCs w:val="22"/>
        </w:rPr>
      </w:pPr>
    </w:p>
    <w:p w14:paraId="35DB0D31" w14:textId="77777777" w:rsidR="00CC4422" w:rsidRPr="00CC4422" w:rsidRDefault="00CC4422" w:rsidP="00CC4422">
      <w:pPr>
        <w:pStyle w:val="NormalWeb"/>
        <w:spacing w:before="0" w:beforeAutospacing="0" w:after="0" w:afterAutospacing="0"/>
        <w:jc w:val="both"/>
        <w:textAlignment w:val="baseline"/>
        <w:rPr>
          <w:rFonts w:ascii="Palatino Linotype" w:hAnsi="Palatino Linotype"/>
          <w:color w:val="000000"/>
          <w:sz w:val="22"/>
          <w:szCs w:val="22"/>
        </w:rPr>
      </w:pPr>
      <w:r w:rsidRPr="00CC4422">
        <w:rPr>
          <w:rFonts w:ascii="Palatino Linotype" w:hAnsi="Palatino Linotype"/>
          <w:color w:val="000000"/>
          <w:sz w:val="22"/>
          <w:szCs w:val="22"/>
        </w:rPr>
        <w:t>c. In practice, the sum of the measured current account balance and measured capital account balance is always exactly equal to zero.</w:t>
      </w:r>
    </w:p>
    <w:p w14:paraId="2F95F355" w14:textId="77777777" w:rsidR="00CC4422" w:rsidRPr="00CC4422" w:rsidRDefault="00CC4422" w:rsidP="00CC4422">
      <w:pPr>
        <w:pStyle w:val="NormalWeb"/>
        <w:spacing w:before="0" w:beforeAutospacing="0" w:after="0" w:afterAutospacing="0"/>
        <w:jc w:val="both"/>
        <w:textAlignment w:val="baseline"/>
        <w:rPr>
          <w:rFonts w:ascii="Palatino Linotype" w:hAnsi="Palatino Linotype"/>
          <w:color w:val="000000"/>
          <w:sz w:val="22"/>
          <w:szCs w:val="22"/>
        </w:rPr>
      </w:pPr>
    </w:p>
    <w:p w14:paraId="772B4852" w14:textId="77777777" w:rsidR="00CC4422" w:rsidRPr="00CC4422" w:rsidRDefault="00CC4422" w:rsidP="00CC4422">
      <w:pPr>
        <w:spacing w:after="200" w:line="240" w:lineRule="auto"/>
        <w:jc w:val="both"/>
        <w:textAlignment w:val="baseline"/>
        <w:rPr>
          <w:rFonts w:ascii="Palatino Linotype" w:hAnsi="Palatino Linotype"/>
          <w:color w:val="000000"/>
        </w:rPr>
      </w:pPr>
      <w:r w:rsidRPr="00CC4422">
        <w:rPr>
          <w:rFonts w:ascii="Palatino Linotype" w:hAnsi="Palatino Linotype"/>
          <w:color w:val="000000"/>
        </w:rPr>
        <w:t>d. In practice, the sum of the measured current account balance and measured capital account balance is always exactly equal to zero.</w:t>
      </w:r>
    </w:p>
    <w:p w14:paraId="318B36E7" w14:textId="77777777" w:rsidR="00D46C78" w:rsidRPr="00CC4422" w:rsidRDefault="00D46C78" w:rsidP="00C54CA4">
      <w:pPr>
        <w:pStyle w:val="Default"/>
        <w:jc w:val="both"/>
        <w:rPr>
          <w:rFonts w:ascii="Palatino Linotype" w:hAnsi="Palatino Linotype"/>
          <w:bCs/>
          <w:color w:val="auto"/>
          <w:sz w:val="22"/>
          <w:szCs w:val="22"/>
        </w:rPr>
      </w:pPr>
    </w:p>
    <w:p w14:paraId="3A1DE55B" w14:textId="7992D5EA" w:rsidR="00C54CA4" w:rsidRDefault="00C54CA4" w:rsidP="00C54CA4">
      <w:pPr>
        <w:autoSpaceDE w:val="0"/>
        <w:autoSpaceDN w:val="0"/>
        <w:adjustRightInd w:val="0"/>
        <w:spacing w:after="0" w:line="240" w:lineRule="auto"/>
        <w:jc w:val="both"/>
        <w:rPr>
          <w:rFonts w:ascii="Palatino Linotype" w:hAnsi="Palatino Linotype"/>
          <w:b/>
          <w:bCs/>
          <w:color w:val="000000"/>
        </w:rPr>
      </w:pPr>
      <w:r w:rsidRPr="00CC4422">
        <w:rPr>
          <w:rFonts w:ascii="Palatino Linotype" w:hAnsi="Palatino Linotype"/>
          <w:b/>
          <w:bCs/>
          <w:color w:val="000000"/>
        </w:rPr>
        <w:t xml:space="preserve">PART B - ESSAY TYPE QUESTIONS. </w:t>
      </w:r>
    </w:p>
    <w:p w14:paraId="1125727A" w14:textId="77777777" w:rsidR="00913371" w:rsidRPr="00CC4422" w:rsidRDefault="00913371" w:rsidP="00C54CA4">
      <w:pPr>
        <w:autoSpaceDE w:val="0"/>
        <w:autoSpaceDN w:val="0"/>
        <w:adjustRightInd w:val="0"/>
        <w:spacing w:after="0" w:line="240" w:lineRule="auto"/>
        <w:jc w:val="both"/>
        <w:rPr>
          <w:rFonts w:ascii="Palatino Linotype" w:hAnsi="Palatino Linotype"/>
          <w:b/>
          <w:bCs/>
          <w:color w:val="000000"/>
        </w:rPr>
      </w:pPr>
    </w:p>
    <w:p w14:paraId="67C1A706" w14:textId="6A1ACE32" w:rsidR="00CC4422" w:rsidRPr="007359DF" w:rsidRDefault="00CC4422" w:rsidP="000A32BE">
      <w:pPr>
        <w:pStyle w:val="ListParagraph"/>
        <w:numPr>
          <w:ilvl w:val="0"/>
          <w:numId w:val="11"/>
        </w:numPr>
        <w:spacing w:after="200" w:line="240" w:lineRule="auto"/>
        <w:ind w:left="0" w:firstLine="0"/>
        <w:jc w:val="both"/>
        <w:rPr>
          <w:rFonts w:ascii="Palatino Linotype" w:hAnsi="Palatino Linotype"/>
          <w:lang w:val="en-GB" w:eastAsia="en-GB"/>
        </w:rPr>
      </w:pPr>
      <w:r w:rsidRPr="000A32BE">
        <w:rPr>
          <w:rFonts w:ascii="Palatino Linotype" w:hAnsi="Palatino Linotype"/>
          <w:color w:val="000000"/>
        </w:rPr>
        <w:t>After working so hard in your Macroeconomics course, you decide this year to spend your Summer Break in Japan.</w:t>
      </w:r>
    </w:p>
    <w:p w14:paraId="2165380C" w14:textId="77777777" w:rsidR="007359DF" w:rsidRPr="000A32BE" w:rsidRDefault="007359DF" w:rsidP="007359DF">
      <w:pPr>
        <w:pStyle w:val="ListParagraph"/>
        <w:spacing w:after="200" w:line="240" w:lineRule="auto"/>
        <w:ind w:left="0"/>
        <w:jc w:val="both"/>
        <w:rPr>
          <w:rFonts w:ascii="Palatino Linotype" w:hAnsi="Palatino Linotype"/>
          <w:lang w:val="en-GB" w:eastAsia="en-GB"/>
        </w:rPr>
      </w:pPr>
    </w:p>
    <w:p w14:paraId="0B317F07" w14:textId="3EF04F8C" w:rsidR="00CC4422" w:rsidRPr="007359DF" w:rsidRDefault="00CC4422" w:rsidP="007359DF">
      <w:pPr>
        <w:pStyle w:val="ListParagraph"/>
        <w:numPr>
          <w:ilvl w:val="0"/>
          <w:numId w:val="12"/>
        </w:numPr>
        <w:spacing w:after="200" w:line="240" w:lineRule="auto"/>
        <w:jc w:val="both"/>
        <w:rPr>
          <w:rFonts w:ascii="Palatino Linotype" w:hAnsi="Palatino Linotype"/>
          <w:color w:val="000000"/>
        </w:rPr>
      </w:pPr>
      <w:r w:rsidRPr="007359DF">
        <w:rPr>
          <w:rFonts w:ascii="Palatino Linotype" w:hAnsi="Palatino Linotype"/>
          <w:color w:val="000000"/>
        </w:rPr>
        <w:t>You leave home with 3000 TL, and convert it into 6000 Yen when you arrive in Hong Kong. What is E (the value of one unit of foreign (Yen) currency in terms of domestic (TL) currency)?</w:t>
      </w:r>
    </w:p>
    <w:p w14:paraId="47345D69" w14:textId="77777777" w:rsidR="007359DF" w:rsidRPr="007359DF" w:rsidRDefault="007359DF" w:rsidP="007359DF">
      <w:pPr>
        <w:pStyle w:val="ListParagraph"/>
        <w:spacing w:after="200" w:line="240" w:lineRule="auto"/>
        <w:ind w:left="540"/>
        <w:jc w:val="both"/>
        <w:rPr>
          <w:rFonts w:ascii="Palatino Linotype" w:hAnsi="Palatino Linotype"/>
        </w:rPr>
      </w:pPr>
    </w:p>
    <w:p w14:paraId="10CFB59C" w14:textId="4DC266A8" w:rsidR="00CC4422" w:rsidRPr="007359DF" w:rsidRDefault="00CC4422" w:rsidP="007359DF">
      <w:pPr>
        <w:pStyle w:val="ListParagraph"/>
        <w:numPr>
          <w:ilvl w:val="0"/>
          <w:numId w:val="12"/>
        </w:numPr>
        <w:spacing w:after="200" w:line="240" w:lineRule="auto"/>
        <w:jc w:val="both"/>
        <w:textAlignment w:val="baseline"/>
        <w:rPr>
          <w:rFonts w:ascii="Palatino Linotype" w:hAnsi="Palatino Linotype"/>
          <w:color w:val="000000"/>
        </w:rPr>
      </w:pPr>
      <w:r w:rsidRPr="007359DF">
        <w:rPr>
          <w:rFonts w:ascii="Palatino Linotype" w:hAnsi="Palatino Linotype"/>
          <w:color w:val="000000"/>
        </w:rPr>
        <w:t>After spending a week in Hong Kong, you have 4500 Yen left, which you convert at the airport into 2245.5 TL. What is the new value of E? So does this mean the Turkish currency has appreciated or depreciated against the Japanese currency during your holiday?</w:t>
      </w:r>
    </w:p>
    <w:p w14:paraId="0BFD30BB" w14:textId="77777777" w:rsidR="007359DF" w:rsidRPr="007359DF" w:rsidRDefault="007359DF" w:rsidP="007359DF">
      <w:pPr>
        <w:pStyle w:val="ListParagraph"/>
        <w:rPr>
          <w:rFonts w:ascii="Palatino Linotype" w:hAnsi="Palatino Linotype"/>
          <w:color w:val="000000"/>
        </w:rPr>
      </w:pPr>
    </w:p>
    <w:p w14:paraId="09C17CA8" w14:textId="39DCE4CB" w:rsidR="00CC4422" w:rsidRPr="007359DF" w:rsidRDefault="00CC4422" w:rsidP="007359DF">
      <w:pPr>
        <w:pStyle w:val="ListParagraph"/>
        <w:numPr>
          <w:ilvl w:val="0"/>
          <w:numId w:val="12"/>
        </w:numPr>
        <w:spacing w:after="200" w:line="240" w:lineRule="auto"/>
        <w:jc w:val="both"/>
        <w:textAlignment w:val="baseline"/>
        <w:rPr>
          <w:rFonts w:ascii="Palatino Linotype" w:hAnsi="Palatino Linotype"/>
          <w:color w:val="000000"/>
        </w:rPr>
      </w:pPr>
      <w:r w:rsidRPr="007359DF">
        <w:rPr>
          <w:rFonts w:ascii="Palatino Linotype" w:hAnsi="Palatino Linotype"/>
          <w:color w:val="000000"/>
        </w:rPr>
        <w:t>Assume you expect the trend in the movement of the exchange rate that took place during your week in Japan to continue for at least a year (i.e. E continues to move by the same amount each week as it did during your holiday). What is the expected annual percentage change in E? (In other words, calculate the expected change in E over the year as a percentage of the E you calculated in part (a)). For the purposes of this calculation, use the approximation that there are 50 weeks in a year.</w:t>
      </w:r>
    </w:p>
    <w:p w14:paraId="4BECDAA2" w14:textId="77777777" w:rsidR="007359DF" w:rsidRPr="007359DF" w:rsidRDefault="007359DF" w:rsidP="007359DF">
      <w:pPr>
        <w:pStyle w:val="ListParagraph"/>
        <w:rPr>
          <w:rFonts w:ascii="Palatino Linotype" w:hAnsi="Palatino Linotype"/>
          <w:color w:val="000000"/>
        </w:rPr>
      </w:pPr>
    </w:p>
    <w:p w14:paraId="630BF696" w14:textId="58B28CB8" w:rsidR="00CC4422" w:rsidRPr="007359DF" w:rsidRDefault="00CC4422" w:rsidP="007359DF">
      <w:pPr>
        <w:pStyle w:val="ListParagraph"/>
        <w:numPr>
          <w:ilvl w:val="0"/>
          <w:numId w:val="12"/>
        </w:numPr>
        <w:spacing w:after="0" w:line="240" w:lineRule="auto"/>
        <w:rPr>
          <w:rFonts w:ascii="Palatino Linotype" w:hAnsi="Palatino Linotype"/>
          <w:color w:val="000000"/>
        </w:rPr>
      </w:pPr>
      <w:r w:rsidRPr="007359DF">
        <w:rPr>
          <w:rFonts w:ascii="Palatino Linotype" w:hAnsi="Palatino Linotype"/>
          <w:color w:val="000000"/>
        </w:rPr>
        <w:lastRenderedPageBreak/>
        <w:t xml:space="preserve">Say the inflation rate in Turkey is 2 per cent, and in Japan it is 7 percent. Based on the expected rate of change in E you calculated in part (c), what do you expect to be the percentage change in the </w:t>
      </w:r>
      <w:r w:rsidRPr="007359DF">
        <w:rPr>
          <w:rFonts w:ascii="Palatino Linotype" w:hAnsi="Palatino Linotype"/>
          <w:i/>
          <w:iCs/>
          <w:color w:val="000000"/>
        </w:rPr>
        <w:t xml:space="preserve">real </w:t>
      </w:r>
      <w:r w:rsidRPr="007359DF">
        <w:rPr>
          <w:rFonts w:ascii="Palatino Linotype" w:hAnsi="Palatino Linotype"/>
          <w:color w:val="000000"/>
        </w:rPr>
        <w:t>exchange rate over the next year?</w:t>
      </w:r>
    </w:p>
    <w:p w14:paraId="0C9F5CAA" w14:textId="77777777" w:rsidR="007359DF" w:rsidRPr="007359DF" w:rsidRDefault="007359DF" w:rsidP="007359DF">
      <w:pPr>
        <w:pStyle w:val="ListParagraph"/>
        <w:spacing w:after="0" w:line="240" w:lineRule="auto"/>
        <w:ind w:left="540"/>
        <w:rPr>
          <w:rFonts w:ascii="Palatino Linotype" w:hAnsi="Palatino Linotype"/>
          <w:color w:val="000000"/>
        </w:rPr>
      </w:pPr>
    </w:p>
    <w:p w14:paraId="5FA215CE" w14:textId="5CC900DE" w:rsidR="00CC4422" w:rsidRPr="00CC4422" w:rsidRDefault="00CC4422" w:rsidP="000A32BE">
      <w:pPr>
        <w:pStyle w:val="ListParagraph"/>
        <w:numPr>
          <w:ilvl w:val="0"/>
          <w:numId w:val="11"/>
        </w:numPr>
        <w:spacing w:after="200" w:line="240" w:lineRule="auto"/>
        <w:ind w:left="0" w:firstLine="0"/>
        <w:jc w:val="both"/>
        <w:rPr>
          <w:rFonts w:ascii="Palatino Linotype" w:hAnsi="Palatino Linotype"/>
          <w:color w:val="000000"/>
        </w:rPr>
      </w:pPr>
      <w:r w:rsidRPr="00CC4422">
        <w:rPr>
          <w:rFonts w:ascii="Palatino Linotype" w:hAnsi="Palatino Linotype"/>
          <w:color w:val="000000"/>
        </w:rPr>
        <w:t>Suppose that Turkey has a large current account deficit. For each of the following (i) – (iii) state whether the event will lead to a larger, a smaller, or no change in the current account deficit:</w:t>
      </w:r>
    </w:p>
    <w:p w14:paraId="62780F61" w14:textId="4E394357" w:rsidR="00CC4422" w:rsidRDefault="00CC4422" w:rsidP="00913371">
      <w:pPr>
        <w:numPr>
          <w:ilvl w:val="0"/>
          <w:numId w:val="9"/>
        </w:numPr>
        <w:tabs>
          <w:tab w:val="left" w:pos="360"/>
        </w:tabs>
        <w:spacing w:after="0" w:line="240" w:lineRule="auto"/>
        <w:ind w:left="360" w:firstLine="180"/>
        <w:jc w:val="both"/>
        <w:textAlignment w:val="baseline"/>
        <w:rPr>
          <w:rFonts w:ascii="Palatino Linotype" w:hAnsi="Palatino Linotype"/>
          <w:color w:val="000000"/>
        </w:rPr>
      </w:pPr>
      <w:r w:rsidRPr="00CC4422">
        <w:rPr>
          <w:rFonts w:ascii="Palatino Linotype" w:hAnsi="Palatino Linotype"/>
          <w:color w:val="000000"/>
        </w:rPr>
        <w:t>The Turkish people start to finance a greater share of their current account deficit selling foreign assets, rather than borrowing from overseas.</w:t>
      </w:r>
    </w:p>
    <w:p w14:paraId="66EA8690" w14:textId="77777777" w:rsidR="007359DF" w:rsidRPr="00CC4422" w:rsidRDefault="007359DF" w:rsidP="00913371">
      <w:pPr>
        <w:tabs>
          <w:tab w:val="left" w:pos="360"/>
        </w:tabs>
        <w:spacing w:after="0" w:line="240" w:lineRule="auto"/>
        <w:ind w:left="360" w:firstLine="180"/>
        <w:jc w:val="both"/>
        <w:textAlignment w:val="baseline"/>
        <w:rPr>
          <w:rFonts w:ascii="Palatino Linotype" w:hAnsi="Palatino Linotype"/>
          <w:color w:val="000000"/>
        </w:rPr>
      </w:pPr>
    </w:p>
    <w:p w14:paraId="10B7632D" w14:textId="77777777" w:rsidR="00CC4422" w:rsidRPr="00CC4422" w:rsidRDefault="00CC4422" w:rsidP="00913371">
      <w:pPr>
        <w:numPr>
          <w:ilvl w:val="0"/>
          <w:numId w:val="9"/>
        </w:numPr>
        <w:tabs>
          <w:tab w:val="left" w:pos="360"/>
        </w:tabs>
        <w:spacing w:after="0" w:line="240" w:lineRule="auto"/>
        <w:ind w:left="360" w:firstLine="180"/>
        <w:jc w:val="both"/>
        <w:textAlignment w:val="baseline"/>
        <w:rPr>
          <w:rFonts w:ascii="Palatino Linotype" w:hAnsi="Palatino Linotype"/>
          <w:color w:val="000000"/>
        </w:rPr>
      </w:pPr>
      <w:r w:rsidRPr="00CC4422">
        <w:rPr>
          <w:rFonts w:ascii="Palatino Linotype" w:hAnsi="Palatino Linotype"/>
          <w:color w:val="000000"/>
        </w:rPr>
        <w:t>Foreign investors are paid 10 million TL in dividends from their holdings of Turkish public companies.</w:t>
      </w:r>
    </w:p>
    <w:p w14:paraId="30B9DBC2" w14:textId="77777777" w:rsidR="00CC4422" w:rsidRPr="00CC4422" w:rsidRDefault="00CC4422" w:rsidP="00913371">
      <w:pPr>
        <w:tabs>
          <w:tab w:val="left" w:pos="360"/>
        </w:tabs>
        <w:spacing w:after="0" w:line="240" w:lineRule="auto"/>
        <w:ind w:left="360" w:firstLine="180"/>
        <w:jc w:val="both"/>
        <w:textAlignment w:val="baseline"/>
        <w:rPr>
          <w:rFonts w:ascii="Palatino Linotype" w:hAnsi="Palatino Linotype"/>
          <w:color w:val="000000"/>
        </w:rPr>
      </w:pPr>
    </w:p>
    <w:p w14:paraId="6530655C" w14:textId="4C3472BA" w:rsidR="00CC4422" w:rsidRDefault="00CC4422" w:rsidP="00913371">
      <w:pPr>
        <w:numPr>
          <w:ilvl w:val="0"/>
          <w:numId w:val="9"/>
        </w:numPr>
        <w:tabs>
          <w:tab w:val="left" w:pos="360"/>
        </w:tabs>
        <w:spacing w:after="200" w:line="240" w:lineRule="auto"/>
        <w:ind w:left="360" w:firstLine="180"/>
        <w:jc w:val="both"/>
        <w:textAlignment w:val="baseline"/>
        <w:rPr>
          <w:rFonts w:ascii="Palatino Linotype" w:hAnsi="Palatino Linotype"/>
          <w:color w:val="000000"/>
        </w:rPr>
      </w:pPr>
      <w:r w:rsidRPr="00CC4422">
        <w:rPr>
          <w:rFonts w:ascii="Palatino Linotype" w:hAnsi="Palatino Linotype"/>
          <w:color w:val="000000"/>
        </w:rPr>
        <w:t>With the conclusion of the war in Iraq, Turkish people start to travel abroad more often.</w:t>
      </w:r>
    </w:p>
    <w:p w14:paraId="1EAFB096" w14:textId="77777777" w:rsidR="007359DF" w:rsidRDefault="007359DF" w:rsidP="007359DF">
      <w:pPr>
        <w:pStyle w:val="ListParagraph"/>
        <w:rPr>
          <w:rFonts w:ascii="Palatino Linotype" w:hAnsi="Palatino Linotype"/>
          <w:color w:val="000000"/>
        </w:rPr>
      </w:pPr>
    </w:p>
    <w:p w14:paraId="59E220C5" w14:textId="2633205D" w:rsidR="00CC4422" w:rsidRPr="00CC4422" w:rsidRDefault="00CC4422" w:rsidP="000A32BE">
      <w:pPr>
        <w:pStyle w:val="ListParagraph"/>
        <w:numPr>
          <w:ilvl w:val="0"/>
          <w:numId w:val="11"/>
        </w:numPr>
        <w:spacing w:after="200" w:line="240" w:lineRule="auto"/>
        <w:ind w:left="0" w:firstLine="0"/>
        <w:jc w:val="both"/>
        <w:rPr>
          <w:rFonts w:ascii="Palatino Linotype" w:hAnsi="Palatino Linotype"/>
          <w:lang w:val="en-GB"/>
        </w:rPr>
      </w:pPr>
      <w:r w:rsidRPr="00CC4422">
        <w:rPr>
          <w:rFonts w:ascii="Palatino Linotype" w:hAnsi="Palatino Linotype"/>
          <w:color w:val="000000"/>
        </w:rPr>
        <w:t>Consider an open economy in which the real exchange rate is fixed and equal to one. Consumption, investment, government spending, and taxes are given by</w:t>
      </w:r>
    </w:p>
    <w:p w14:paraId="531013C9" w14:textId="77777777" w:rsidR="00CC4422" w:rsidRPr="00CC4422" w:rsidRDefault="00CC4422" w:rsidP="00CC4422">
      <w:pPr>
        <w:spacing w:after="200" w:line="240" w:lineRule="auto"/>
        <w:jc w:val="center"/>
        <w:rPr>
          <w:rFonts w:ascii="Palatino Linotype" w:hAnsi="Palatino Linotype"/>
        </w:rPr>
      </w:pPr>
      <w:r w:rsidRPr="00CC4422">
        <w:rPr>
          <w:rFonts w:ascii="Palatino Linotype" w:hAnsi="Palatino Linotype"/>
          <w:color w:val="000000"/>
        </w:rPr>
        <w:t>C=10+0.8Y-T, I=10, G=10, and T=10</w:t>
      </w:r>
    </w:p>
    <w:p w14:paraId="2AD3E747" w14:textId="77777777" w:rsidR="00CC4422" w:rsidRPr="00CC4422" w:rsidRDefault="00CC4422" w:rsidP="00CC4422">
      <w:pPr>
        <w:spacing w:after="200" w:line="240" w:lineRule="auto"/>
        <w:jc w:val="both"/>
        <w:rPr>
          <w:rFonts w:ascii="Palatino Linotype" w:hAnsi="Palatino Linotype"/>
        </w:rPr>
      </w:pPr>
      <w:r w:rsidRPr="00CC4422">
        <w:rPr>
          <w:rFonts w:ascii="Palatino Linotype" w:hAnsi="Palatino Linotype"/>
          <w:color w:val="000000"/>
        </w:rPr>
        <w:t>Imports and exports are given by</w:t>
      </w:r>
    </w:p>
    <w:p w14:paraId="1E5C5FCB" w14:textId="77777777" w:rsidR="00CC4422" w:rsidRPr="00CC4422" w:rsidRDefault="00CC4422" w:rsidP="00CC4422">
      <w:pPr>
        <w:spacing w:after="200" w:line="240" w:lineRule="auto"/>
        <w:jc w:val="center"/>
        <w:rPr>
          <w:rFonts w:ascii="Palatino Linotype" w:hAnsi="Palatino Linotype"/>
        </w:rPr>
      </w:pPr>
      <w:r w:rsidRPr="00CC4422">
        <w:rPr>
          <w:rFonts w:ascii="Palatino Linotype" w:hAnsi="Palatino Linotype"/>
          <w:color w:val="000000"/>
        </w:rPr>
        <w:t>IM=0.3Y and X=0.3Y*</w:t>
      </w:r>
    </w:p>
    <w:p w14:paraId="58D3AFC8" w14:textId="77777777" w:rsidR="00CC4422" w:rsidRPr="00CC4422" w:rsidRDefault="00CC4422" w:rsidP="00CC4422">
      <w:pPr>
        <w:spacing w:after="200" w:line="240" w:lineRule="auto"/>
        <w:jc w:val="both"/>
        <w:rPr>
          <w:rFonts w:ascii="Palatino Linotype" w:hAnsi="Palatino Linotype"/>
        </w:rPr>
      </w:pPr>
      <w:r w:rsidRPr="00CC4422">
        <w:rPr>
          <w:rFonts w:ascii="Palatino Linotype" w:hAnsi="Palatino Linotype"/>
          <w:color w:val="000000"/>
        </w:rPr>
        <w:t>Where Y* denotes foreign output.</w:t>
      </w:r>
    </w:p>
    <w:p w14:paraId="4C0B7EF8" w14:textId="77777777" w:rsidR="00CC4422" w:rsidRPr="00CC4422" w:rsidRDefault="00CC4422" w:rsidP="00C97809">
      <w:pPr>
        <w:numPr>
          <w:ilvl w:val="0"/>
          <w:numId w:val="10"/>
        </w:numPr>
        <w:spacing w:after="0" w:line="240" w:lineRule="auto"/>
        <w:ind w:left="360"/>
        <w:jc w:val="both"/>
        <w:textAlignment w:val="baseline"/>
        <w:rPr>
          <w:rFonts w:ascii="Palatino Linotype" w:hAnsi="Palatino Linotype"/>
          <w:color w:val="000000"/>
        </w:rPr>
      </w:pPr>
      <w:r w:rsidRPr="00CC4422">
        <w:rPr>
          <w:rFonts w:ascii="Palatino Linotype" w:hAnsi="Palatino Linotype"/>
          <w:color w:val="000000"/>
        </w:rPr>
        <w:t>Solve for equilibrium output in the domestic economy, given Y*. What is the multiplier in this economy? If we were to close the economy – so exports and imports were identically equal to zero – what would the multiplier be? Why would the multiplier be different in a closed economy?</w:t>
      </w:r>
    </w:p>
    <w:p w14:paraId="7012DED6" w14:textId="77777777" w:rsidR="00CC4422" w:rsidRPr="00CC4422" w:rsidRDefault="00CC4422" w:rsidP="00C97809">
      <w:pPr>
        <w:numPr>
          <w:ilvl w:val="0"/>
          <w:numId w:val="10"/>
        </w:numPr>
        <w:spacing w:after="0" w:line="240" w:lineRule="auto"/>
        <w:ind w:left="360"/>
        <w:jc w:val="both"/>
        <w:textAlignment w:val="baseline"/>
        <w:rPr>
          <w:rFonts w:ascii="Palatino Linotype" w:hAnsi="Palatino Linotype"/>
          <w:color w:val="000000"/>
        </w:rPr>
      </w:pPr>
      <w:r w:rsidRPr="00CC4422">
        <w:rPr>
          <w:rFonts w:ascii="Palatino Linotype" w:hAnsi="Palatino Linotype"/>
          <w:color w:val="000000"/>
        </w:rPr>
        <w:t>Assume that the foreign economy is characterized by the same equations as the domestic economy (with asterisks reversed). Use the two sets of equations to solve for the equilibrium output of each country. (Hint: Use the equations for the foreign economy to solve for Y* as a function of Y and substitute this solution for Y* in part (a).) What is the multiplier for each country now? Why is it different from the open economy multiplier in part (a).</w:t>
      </w:r>
    </w:p>
    <w:p w14:paraId="1EFBA36B" w14:textId="77777777" w:rsidR="00CC4422" w:rsidRPr="00CC4422" w:rsidRDefault="00CC4422" w:rsidP="00C97809">
      <w:pPr>
        <w:numPr>
          <w:ilvl w:val="0"/>
          <w:numId w:val="10"/>
        </w:numPr>
        <w:spacing w:after="0" w:line="240" w:lineRule="auto"/>
        <w:ind w:left="360"/>
        <w:jc w:val="both"/>
        <w:textAlignment w:val="baseline"/>
        <w:rPr>
          <w:rFonts w:ascii="Palatino Linotype" w:hAnsi="Palatino Linotype"/>
          <w:color w:val="000000"/>
        </w:rPr>
      </w:pPr>
      <w:r w:rsidRPr="00CC4422">
        <w:rPr>
          <w:rFonts w:ascii="Palatino Linotype" w:hAnsi="Palatino Linotype"/>
          <w:color w:val="000000"/>
        </w:rPr>
        <w:t>Assume that the domestic government, G, has a target level of output of 125. Assuming that the foreign government does not change G*, what is the increase in G necessary to achieve the target output in the domestic economy? Solve for net exports and the budget deficit in each country.</w:t>
      </w:r>
    </w:p>
    <w:p w14:paraId="36B8F419" w14:textId="77777777" w:rsidR="00CC4422" w:rsidRPr="00CC4422" w:rsidRDefault="00CC4422" w:rsidP="00C97809">
      <w:pPr>
        <w:numPr>
          <w:ilvl w:val="0"/>
          <w:numId w:val="10"/>
        </w:numPr>
        <w:spacing w:after="0" w:line="240" w:lineRule="auto"/>
        <w:ind w:left="360"/>
        <w:jc w:val="both"/>
        <w:textAlignment w:val="baseline"/>
        <w:rPr>
          <w:rFonts w:ascii="Palatino Linotype" w:hAnsi="Palatino Linotype"/>
          <w:color w:val="000000"/>
        </w:rPr>
      </w:pPr>
      <w:r w:rsidRPr="00CC4422">
        <w:rPr>
          <w:rFonts w:ascii="Palatino Linotype" w:hAnsi="Palatino Linotype"/>
          <w:color w:val="000000"/>
        </w:rPr>
        <w:t>Suppose each government has a target level of output of 125 and that each government increases government spending by the same amount. What is the common increase in G and G* necessary to achieve target output in both countries? Solve for net exports and the budget deficit in each country.</w:t>
      </w:r>
    </w:p>
    <w:p w14:paraId="70792DB5" w14:textId="77777777" w:rsidR="00CC4422" w:rsidRPr="00CC4422" w:rsidRDefault="00CC4422" w:rsidP="00C97809">
      <w:pPr>
        <w:numPr>
          <w:ilvl w:val="0"/>
          <w:numId w:val="10"/>
        </w:numPr>
        <w:spacing w:after="200" w:line="240" w:lineRule="auto"/>
        <w:ind w:left="360"/>
        <w:jc w:val="both"/>
        <w:textAlignment w:val="baseline"/>
        <w:rPr>
          <w:rFonts w:ascii="Palatino Linotype" w:hAnsi="Palatino Linotype"/>
          <w:color w:val="000000"/>
        </w:rPr>
      </w:pPr>
      <w:r w:rsidRPr="00CC4422">
        <w:rPr>
          <w:rFonts w:ascii="Palatino Linotype" w:hAnsi="Palatino Linotype"/>
          <w:color w:val="000000"/>
        </w:rPr>
        <w:t>Why is fiscal coordination, such as the common increase in G and G* in part (d), difficult to achieve in practice?</w:t>
      </w:r>
    </w:p>
    <w:p w14:paraId="7AEE6361" w14:textId="3072C13A" w:rsidR="00C54CA4" w:rsidRPr="00CC4422" w:rsidRDefault="00913371" w:rsidP="00C54CA4">
      <w:pPr>
        <w:tabs>
          <w:tab w:val="left" w:pos="270"/>
        </w:tabs>
        <w:autoSpaceDE w:val="0"/>
        <w:autoSpaceDN w:val="0"/>
        <w:adjustRightInd w:val="0"/>
        <w:spacing w:after="0" w:line="240" w:lineRule="auto"/>
        <w:jc w:val="both"/>
        <w:rPr>
          <w:rFonts w:ascii="Palatino Linotype" w:hAnsi="Palatino Linotype"/>
          <w:b/>
          <w:bCs/>
        </w:rPr>
      </w:pPr>
      <w:r>
        <w:rPr>
          <w:rFonts w:ascii="Palatino Linotype" w:hAnsi="Palatino Linotype"/>
          <w:b/>
          <w:bCs/>
        </w:rPr>
        <w:lastRenderedPageBreak/>
        <w:t>P</w:t>
      </w:r>
      <w:r w:rsidR="00C54CA4" w:rsidRPr="00CC4422">
        <w:rPr>
          <w:rFonts w:ascii="Palatino Linotype" w:hAnsi="Palatino Linotype"/>
          <w:b/>
          <w:bCs/>
        </w:rPr>
        <w:t>ART C: MULTIPLE CHOICE</w:t>
      </w:r>
    </w:p>
    <w:p w14:paraId="26677C9F" w14:textId="77777777" w:rsidR="00C54CA4" w:rsidRPr="00CC4422" w:rsidRDefault="00C54CA4" w:rsidP="00C54CA4">
      <w:pPr>
        <w:tabs>
          <w:tab w:val="left" w:pos="270"/>
        </w:tabs>
        <w:autoSpaceDE w:val="0"/>
        <w:autoSpaceDN w:val="0"/>
        <w:adjustRightInd w:val="0"/>
        <w:spacing w:after="0" w:line="240" w:lineRule="auto"/>
        <w:jc w:val="both"/>
        <w:rPr>
          <w:rFonts w:ascii="Palatino Linotype" w:hAnsi="Palatino Linotype"/>
          <w:b/>
          <w:bCs/>
        </w:rPr>
      </w:pPr>
    </w:p>
    <w:p w14:paraId="3CCBB620" w14:textId="77777777" w:rsidR="00CC4422" w:rsidRPr="00913371" w:rsidRDefault="00CC4422" w:rsidP="00CC4422">
      <w:pPr>
        <w:spacing w:after="0" w:line="240" w:lineRule="auto"/>
        <w:jc w:val="both"/>
        <w:textAlignment w:val="baseline"/>
        <w:rPr>
          <w:rFonts w:ascii="Palatino Linotype" w:hAnsi="Palatino Linotype"/>
        </w:rPr>
      </w:pPr>
      <w:r w:rsidRPr="00913371">
        <w:rPr>
          <w:rFonts w:ascii="Palatino Linotype" w:hAnsi="Palatino Linotype"/>
        </w:rPr>
        <w:t>1) Which of the following would result in a real appreciation of the United States Dollar with respect to the British Pound?</w:t>
      </w:r>
    </w:p>
    <w:p w14:paraId="6E16CD21"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A) Increase in Dollar per Pound nominal exchange rate</w:t>
      </w:r>
    </w:p>
    <w:p w14:paraId="7BC84D37"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B) Increase in Price Index of United Kingdom (Britain)</w:t>
      </w:r>
    </w:p>
    <w:p w14:paraId="4E473C47"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C) Increase in Price Index of United States</w:t>
      </w:r>
    </w:p>
    <w:p w14:paraId="1DE04F07"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D) None of the Above</w:t>
      </w:r>
    </w:p>
    <w:p w14:paraId="41449436" w14:textId="77777777" w:rsidR="00CC4422" w:rsidRPr="00913371" w:rsidRDefault="00CC4422" w:rsidP="00CC4422">
      <w:pPr>
        <w:spacing w:after="0" w:line="240" w:lineRule="auto"/>
        <w:rPr>
          <w:rFonts w:ascii="Palatino Linotype" w:hAnsi="Palatino Linotype"/>
        </w:rPr>
      </w:pPr>
    </w:p>
    <w:p w14:paraId="7EF6BF32" w14:textId="77777777" w:rsidR="00CC4422" w:rsidRPr="00913371" w:rsidRDefault="00CC4422" w:rsidP="00CC4422">
      <w:pPr>
        <w:spacing w:after="0" w:line="240" w:lineRule="auto"/>
        <w:jc w:val="both"/>
        <w:textAlignment w:val="baseline"/>
        <w:rPr>
          <w:rFonts w:ascii="Palatino Linotype" w:hAnsi="Palatino Linotype"/>
        </w:rPr>
      </w:pPr>
      <w:r w:rsidRPr="00913371">
        <w:rPr>
          <w:rFonts w:ascii="Palatino Linotype" w:hAnsi="Palatino Linotype"/>
        </w:rPr>
        <w:t>2) If the interest rate is higher in the US than in the UK, then</w:t>
      </w:r>
    </w:p>
    <w:p w14:paraId="5B11CA5D"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A) The dollar is expected to appreciate with respect to the pound.</w:t>
      </w:r>
    </w:p>
    <w:p w14:paraId="548D2C86"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B) The pound is expected to appreciate with respect to the dollar.</w:t>
      </w:r>
    </w:p>
    <w:p w14:paraId="46F1E93F"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C) The interest rate in the US is expected to increase. </w:t>
      </w:r>
    </w:p>
    <w:p w14:paraId="498DE430"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D) The interest rate in the US is expected to decrease. </w:t>
      </w:r>
    </w:p>
    <w:p w14:paraId="6377D828"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E) Uncertain. </w:t>
      </w:r>
    </w:p>
    <w:p w14:paraId="07AC64C1" w14:textId="77777777" w:rsidR="00CC4422" w:rsidRPr="00913371" w:rsidRDefault="00CC4422" w:rsidP="00CC4422">
      <w:pPr>
        <w:spacing w:after="0" w:line="240" w:lineRule="auto"/>
        <w:rPr>
          <w:rFonts w:ascii="Palatino Linotype" w:hAnsi="Palatino Linotype"/>
        </w:rPr>
      </w:pPr>
    </w:p>
    <w:p w14:paraId="10274CBA" w14:textId="77777777" w:rsidR="00CC4422" w:rsidRPr="00913371" w:rsidRDefault="00CC4422" w:rsidP="00CC4422">
      <w:pPr>
        <w:spacing w:after="0" w:line="240" w:lineRule="auto"/>
        <w:rPr>
          <w:rFonts w:ascii="Palatino Linotype" w:hAnsi="Palatino Linotype"/>
        </w:rPr>
      </w:pPr>
      <w:r w:rsidRPr="00913371">
        <w:rPr>
          <w:rFonts w:ascii="Palatino Linotype" w:hAnsi="Palatino Linotype"/>
        </w:rPr>
        <w:t>3) If disposable income rises in the United States, what will be the effect on the American current account?</w:t>
      </w:r>
    </w:p>
    <w:p w14:paraId="4EB73CAF"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A) It will worsen.</w:t>
      </w:r>
    </w:p>
    <w:p w14:paraId="669FD97E"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B) It will improve.</w:t>
      </w:r>
    </w:p>
    <w:p w14:paraId="1D67A166"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C) It will remain about the same.</w:t>
      </w:r>
    </w:p>
    <w:p w14:paraId="2BA78BBD"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D) We cannot make any predictions without further information. </w:t>
      </w:r>
    </w:p>
    <w:p w14:paraId="55A8A8A7" w14:textId="77777777" w:rsidR="00CC4422" w:rsidRPr="00913371" w:rsidRDefault="00CC4422" w:rsidP="00CC4422">
      <w:pPr>
        <w:spacing w:after="0"/>
        <w:rPr>
          <w:rFonts w:ascii="Palatino Linotype" w:hAnsi="Palatino Linotype"/>
          <w:bCs/>
        </w:rPr>
      </w:pPr>
    </w:p>
    <w:p w14:paraId="425AE416" w14:textId="77777777" w:rsidR="00CC4422" w:rsidRPr="00913371" w:rsidRDefault="00CC4422" w:rsidP="00CC4422">
      <w:pPr>
        <w:spacing w:after="0" w:line="240" w:lineRule="auto"/>
        <w:jc w:val="both"/>
        <w:textAlignment w:val="baseline"/>
        <w:rPr>
          <w:rFonts w:ascii="Palatino Linotype" w:hAnsi="Palatino Linotype"/>
        </w:rPr>
      </w:pPr>
      <w:r w:rsidRPr="00913371">
        <w:rPr>
          <w:rFonts w:ascii="Palatino Linotype" w:hAnsi="Palatino Linotype"/>
        </w:rPr>
        <w:t>4) Assume the Marshall-Lerner condition holds. Which of the following will cause an increase in net exports?</w:t>
      </w:r>
    </w:p>
    <w:p w14:paraId="33ECFC88"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A) a reduction in foreign output</w:t>
      </w:r>
    </w:p>
    <w:p w14:paraId="25A0AD66"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B) a real depreciation</w:t>
      </w:r>
    </w:p>
    <w:p w14:paraId="2028DA2E"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C) an increase in government spending </w:t>
      </w:r>
    </w:p>
    <w:p w14:paraId="5A46CC0F"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D) an increase in investment </w:t>
      </w:r>
    </w:p>
    <w:p w14:paraId="690F41E0" w14:textId="77777777" w:rsidR="00CC4422" w:rsidRPr="00913371" w:rsidRDefault="00CC4422" w:rsidP="00CC4422">
      <w:pPr>
        <w:spacing w:after="0" w:line="240" w:lineRule="auto"/>
        <w:rPr>
          <w:rFonts w:ascii="Palatino Linotype" w:hAnsi="Palatino Linotype"/>
        </w:rPr>
      </w:pPr>
      <w:r w:rsidRPr="00913371">
        <w:rPr>
          <w:rFonts w:ascii="Palatino Linotype" w:hAnsi="Palatino Linotype"/>
        </w:rPr>
        <w:t>E) all of the above</w:t>
      </w:r>
    </w:p>
    <w:p w14:paraId="095F13D5" w14:textId="77777777" w:rsidR="00CC4422" w:rsidRPr="00913371" w:rsidRDefault="00CC4422" w:rsidP="00CC4422">
      <w:pPr>
        <w:spacing w:after="0"/>
        <w:rPr>
          <w:rFonts w:ascii="Palatino Linotype" w:hAnsi="Palatino Linotype"/>
          <w:bCs/>
        </w:rPr>
      </w:pPr>
    </w:p>
    <w:p w14:paraId="1F88839C" w14:textId="77777777" w:rsidR="00CC4422" w:rsidRPr="00913371" w:rsidRDefault="00CC4422" w:rsidP="00CC4422">
      <w:pPr>
        <w:spacing w:after="0" w:line="240" w:lineRule="auto"/>
        <w:jc w:val="both"/>
        <w:textAlignment w:val="baseline"/>
        <w:rPr>
          <w:rFonts w:ascii="Palatino Linotype" w:hAnsi="Palatino Linotype"/>
        </w:rPr>
      </w:pPr>
      <w:r w:rsidRPr="00913371">
        <w:rPr>
          <w:rFonts w:ascii="Palatino Linotype" w:hAnsi="Palatino Linotype"/>
        </w:rPr>
        <w:t>5) When the interest parity condition holds, we know that the domestic interest rate must be equal to:</w:t>
      </w:r>
    </w:p>
    <w:p w14:paraId="532DB81C"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A) the expected rate of depreciation of the domestic currency.  </w:t>
      </w:r>
    </w:p>
    <w:p w14:paraId="1BFCEC1B"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B) the foreign interest rate minus the expected rate of appreciation of the domestic currency.  </w:t>
      </w:r>
    </w:p>
    <w:p w14:paraId="50FA8ACB"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C) the expected rate of appreciation of the domestic currency.  </w:t>
      </w:r>
    </w:p>
    <w:p w14:paraId="36AB766C"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D) the foreign interest rate.  </w:t>
      </w:r>
    </w:p>
    <w:p w14:paraId="6AEADD8E"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E) the foreign interest rate minus the expected rate of appreciation of the foreign currency.  </w:t>
      </w:r>
    </w:p>
    <w:p w14:paraId="4F4285FF" w14:textId="77777777" w:rsidR="00CC4422" w:rsidRPr="00913371" w:rsidRDefault="00CC4422" w:rsidP="00CC4422">
      <w:pPr>
        <w:spacing w:after="0" w:line="240" w:lineRule="auto"/>
        <w:jc w:val="both"/>
        <w:rPr>
          <w:rFonts w:ascii="Palatino Linotype" w:hAnsi="Palatino Linotype"/>
        </w:rPr>
      </w:pPr>
    </w:p>
    <w:p w14:paraId="541AAD80" w14:textId="77777777" w:rsidR="00CC4422" w:rsidRPr="00913371" w:rsidRDefault="00CC4422" w:rsidP="00CC4422">
      <w:pPr>
        <w:spacing w:after="0" w:line="240" w:lineRule="auto"/>
        <w:jc w:val="both"/>
        <w:textAlignment w:val="baseline"/>
        <w:rPr>
          <w:rFonts w:ascii="Palatino Linotype" w:hAnsi="Palatino Linotype"/>
        </w:rPr>
      </w:pPr>
      <w:r w:rsidRPr="00913371">
        <w:rPr>
          <w:rFonts w:ascii="Palatino Linotype" w:hAnsi="Palatino Linotype"/>
        </w:rPr>
        <w:t>7) Countries O and C are identical in all aspect, except that O is an open economy while C is a closed economy. The government in both countries decide to increase spending. Assume that prices are fixed. How does the resulting change in GDP differs.</w:t>
      </w:r>
    </w:p>
    <w:p w14:paraId="1E7ED8A6"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A) GDP increases in C but decreases in O</w:t>
      </w:r>
    </w:p>
    <w:p w14:paraId="034A2748"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B) GDP increases in both countries, but more so in O</w:t>
      </w:r>
    </w:p>
    <w:p w14:paraId="4ED1B9DD"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lastRenderedPageBreak/>
        <w:t>C) GDP increases in both countries, but more so in C</w:t>
      </w:r>
    </w:p>
    <w:p w14:paraId="5ED442C7"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D) GDP increases in both countries, by the same amount</w:t>
      </w:r>
    </w:p>
    <w:p w14:paraId="1012C7EE" w14:textId="77777777" w:rsidR="00CC4422" w:rsidRPr="00913371" w:rsidRDefault="00CC4422" w:rsidP="00CC4422">
      <w:pPr>
        <w:spacing w:after="0" w:line="240" w:lineRule="auto"/>
        <w:rPr>
          <w:rFonts w:ascii="Palatino Linotype" w:hAnsi="Palatino Linotype"/>
        </w:rPr>
      </w:pPr>
    </w:p>
    <w:p w14:paraId="3B8C9DB3" w14:textId="77777777" w:rsidR="00CC4422" w:rsidRPr="00913371" w:rsidRDefault="00CC4422" w:rsidP="00CC4422">
      <w:pPr>
        <w:spacing w:after="0" w:line="240" w:lineRule="auto"/>
        <w:jc w:val="both"/>
        <w:textAlignment w:val="baseline"/>
        <w:rPr>
          <w:rFonts w:ascii="Palatino Linotype" w:hAnsi="Palatino Linotype"/>
        </w:rPr>
      </w:pPr>
      <w:r w:rsidRPr="00913371">
        <w:rPr>
          <w:rFonts w:ascii="Palatino Linotype" w:hAnsi="Palatino Linotype"/>
        </w:rPr>
        <w:t>8) Following a real appreciation, which of the following scenario is consistent with Marshall–Lerner condition holding? Assume Net Income from abroad and Net Transfer does not change.</w:t>
      </w:r>
    </w:p>
    <w:p w14:paraId="1C8AA443"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A) Capital Account initially deteriorate but eventually improves</w:t>
      </w:r>
    </w:p>
    <w:p w14:paraId="0DCC55B7"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B) Current account initially deteriorates but eventually improves</w:t>
      </w:r>
    </w:p>
    <w:p w14:paraId="730109DF"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C) Capital Account not affected</w:t>
      </w:r>
    </w:p>
    <w:p w14:paraId="09E4994A"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D) Current Account not affected</w:t>
      </w:r>
    </w:p>
    <w:p w14:paraId="21D9674E" w14:textId="77777777" w:rsidR="00CC4422" w:rsidRPr="00913371" w:rsidRDefault="00CC4422" w:rsidP="00CC4422">
      <w:pPr>
        <w:spacing w:after="0" w:line="240" w:lineRule="auto"/>
        <w:jc w:val="both"/>
        <w:rPr>
          <w:rFonts w:ascii="Palatino Linotype" w:hAnsi="Palatino Linotype"/>
        </w:rPr>
      </w:pPr>
    </w:p>
    <w:p w14:paraId="2C5CD063" w14:textId="77777777" w:rsidR="00CC4422" w:rsidRPr="00913371" w:rsidRDefault="00CC4422" w:rsidP="00CC4422">
      <w:pPr>
        <w:spacing w:after="0" w:line="240" w:lineRule="auto"/>
        <w:jc w:val="both"/>
        <w:textAlignment w:val="baseline"/>
        <w:rPr>
          <w:rFonts w:ascii="Palatino Linotype" w:hAnsi="Palatino Linotype"/>
        </w:rPr>
      </w:pPr>
      <w:r w:rsidRPr="00913371">
        <w:rPr>
          <w:rFonts w:ascii="Palatino Linotype" w:hAnsi="Palatino Linotype"/>
        </w:rPr>
        <w:t>9) Suppose the Turkey one-year interest rate is 3% per year, while a foreign country has a one-year interest rate of 5% per year. Ignoring risk and transaction costs, a Turkish investor should invest in foreign bonds as long as the expected yearly rate of depreciation of the foreign currency is:</w:t>
      </w:r>
    </w:p>
    <w:p w14:paraId="7FB33084"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A) less than 2%.  </w:t>
      </w:r>
    </w:p>
    <w:p w14:paraId="18592DE5"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B) greater than 5%.  </w:t>
      </w:r>
    </w:p>
    <w:p w14:paraId="30425A12"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C) less than 1%.  </w:t>
      </w:r>
    </w:p>
    <w:p w14:paraId="7C8640FF"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D) less than 5% .</w:t>
      </w:r>
    </w:p>
    <w:p w14:paraId="45787C62"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E) greater than 2%.</w:t>
      </w:r>
    </w:p>
    <w:p w14:paraId="3A489E48" w14:textId="77777777" w:rsidR="00CC4422" w:rsidRPr="00913371" w:rsidRDefault="00CC4422" w:rsidP="00CC4422">
      <w:pPr>
        <w:spacing w:after="0"/>
        <w:rPr>
          <w:rFonts w:ascii="Palatino Linotype" w:hAnsi="Palatino Linotype"/>
          <w:bCs/>
        </w:rPr>
      </w:pPr>
    </w:p>
    <w:p w14:paraId="7D42B742" w14:textId="6AA2D2F5" w:rsidR="00CC4422" w:rsidRPr="00913371" w:rsidRDefault="00CC4422" w:rsidP="00CC4422">
      <w:pPr>
        <w:spacing w:after="0" w:line="240" w:lineRule="auto"/>
        <w:rPr>
          <w:rFonts w:ascii="Palatino Linotype" w:hAnsi="Palatino Linotype"/>
        </w:rPr>
      </w:pPr>
      <w:r w:rsidRPr="00913371">
        <w:rPr>
          <w:rFonts w:ascii="Palatino Linotype" w:hAnsi="Palatino Linotype"/>
        </w:rPr>
        <w:t>For the following four questions, look at the following balance of payments table.</w:t>
      </w:r>
    </w:p>
    <w:tbl>
      <w:tblPr>
        <w:tblW w:w="0" w:type="auto"/>
        <w:tblLook w:val="04A0" w:firstRow="1" w:lastRow="0" w:firstColumn="1" w:lastColumn="0" w:noHBand="0" w:noVBand="1"/>
      </w:tblPr>
      <w:tblGrid>
        <w:gridCol w:w="4667"/>
        <w:gridCol w:w="850"/>
      </w:tblGrid>
      <w:tr w:rsidR="00913371" w:rsidRPr="00913371" w14:paraId="4297B2D8" w14:textId="77777777" w:rsidTr="00CC4422">
        <w:tc>
          <w:tcPr>
            <w:tcW w:w="0" w:type="auto"/>
            <w:tcBorders>
              <w:top w:val="single" w:sz="4" w:space="0" w:color="000000"/>
              <w:left w:val="single" w:sz="4" w:space="0" w:color="000000"/>
              <w:bottom w:val="single" w:sz="4" w:space="0" w:color="000000"/>
              <w:right w:val="single" w:sz="4" w:space="0" w:color="000000"/>
            </w:tcBorders>
          </w:tcPr>
          <w:p w14:paraId="037D50CC" w14:textId="77777777" w:rsidR="00CC4422" w:rsidRPr="00913371" w:rsidRDefault="00CC4422">
            <w:pPr>
              <w:spacing w:after="0" w:line="240" w:lineRule="auto"/>
              <w:rPr>
                <w:rFonts w:ascii="Palatino Linotype" w:hAnsi="Palatino Linotype"/>
                <w:sz w:val="24"/>
                <w:szCs w:val="24"/>
              </w:rPr>
            </w:pPr>
          </w:p>
          <w:tbl>
            <w:tblPr>
              <w:tblW w:w="0" w:type="auto"/>
              <w:tblLook w:val="04A0" w:firstRow="1" w:lastRow="0" w:firstColumn="1" w:lastColumn="0" w:noHBand="0" w:noVBand="1"/>
            </w:tblPr>
            <w:tblGrid>
              <w:gridCol w:w="4446"/>
            </w:tblGrid>
            <w:tr w:rsidR="00913371" w:rsidRPr="00913371" w14:paraId="570EB2DA" w14:textId="77777777">
              <w:trPr>
                <w:trHeight w:val="260"/>
              </w:trPr>
              <w:tc>
                <w:tcPr>
                  <w:tcW w:w="0" w:type="auto"/>
                  <w:tcBorders>
                    <w:top w:val="nil"/>
                    <w:left w:val="nil"/>
                    <w:bottom w:val="single" w:sz="4" w:space="0" w:color="000000"/>
                    <w:right w:val="single" w:sz="4" w:space="0" w:color="000000"/>
                  </w:tcBorders>
                  <w:tcMar>
                    <w:top w:w="0" w:type="dxa"/>
                    <w:left w:w="70" w:type="dxa"/>
                    <w:bottom w:w="0" w:type="dxa"/>
                    <w:right w:w="70" w:type="dxa"/>
                  </w:tcMar>
                  <w:vAlign w:val="bottom"/>
                  <w:hideMark/>
                </w:tcPr>
                <w:p w14:paraId="79915249"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(Million US Dollars)</w:t>
                  </w:r>
                </w:p>
              </w:tc>
            </w:tr>
            <w:tr w:rsidR="00913371" w:rsidRPr="00913371" w14:paraId="426B0E5A" w14:textId="77777777">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CCFFFF"/>
                  <w:tcMar>
                    <w:top w:w="0" w:type="dxa"/>
                    <w:left w:w="70" w:type="dxa"/>
                    <w:bottom w:w="0" w:type="dxa"/>
                    <w:right w:w="70" w:type="dxa"/>
                  </w:tcMar>
                  <w:vAlign w:val="bottom"/>
                  <w:hideMark/>
                </w:tcPr>
                <w:p w14:paraId="69F04A9B"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CURRENT ACCOUNT</w:t>
                  </w:r>
                </w:p>
              </w:tc>
            </w:tr>
            <w:tr w:rsidR="00913371" w:rsidRPr="00913371" w14:paraId="7ABB7964" w14:textId="77777777">
              <w:trPr>
                <w:trHeight w:val="260"/>
              </w:trPr>
              <w:tc>
                <w:tcPr>
                  <w:tcW w:w="0" w:type="auto"/>
                  <w:tcBorders>
                    <w:top w:val="single" w:sz="4" w:space="0" w:color="000000"/>
                    <w:left w:val="single" w:sz="4" w:space="0" w:color="000000"/>
                    <w:bottom w:val="nil"/>
                    <w:right w:val="single" w:sz="4" w:space="0" w:color="000000"/>
                  </w:tcBorders>
                  <w:tcMar>
                    <w:top w:w="0" w:type="dxa"/>
                    <w:left w:w="70" w:type="dxa"/>
                    <w:bottom w:w="0" w:type="dxa"/>
                    <w:right w:w="70" w:type="dxa"/>
                  </w:tcMar>
                  <w:vAlign w:val="bottom"/>
                  <w:hideMark/>
                </w:tcPr>
                <w:p w14:paraId="201257B5"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Exports</w:t>
                  </w:r>
                </w:p>
              </w:tc>
            </w:tr>
            <w:tr w:rsidR="00913371" w:rsidRPr="00913371" w14:paraId="276049FC" w14:textId="77777777">
              <w:trPr>
                <w:trHeight w:val="260"/>
              </w:trPr>
              <w:tc>
                <w:tcPr>
                  <w:tcW w:w="0" w:type="auto"/>
                  <w:tcBorders>
                    <w:top w:val="nil"/>
                    <w:left w:val="single" w:sz="4" w:space="0" w:color="000000"/>
                    <w:bottom w:val="nil"/>
                    <w:right w:val="single" w:sz="4" w:space="0" w:color="000000"/>
                  </w:tcBorders>
                  <w:tcMar>
                    <w:top w:w="0" w:type="dxa"/>
                    <w:left w:w="70" w:type="dxa"/>
                    <w:bottom w:w="0" w:type="dxa"/>
                    <w:right w:w="70" w:type="dxa"/>
                  </w:tcMar>
                  <w:vAlign w:val="bottom"/>
                  <w:hideMark/>
                </w:tcPr>
                <w:p w14:paraId="052CEBD7"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Imports</w:t>
                  </w:r>
                </w:p>
              </w:tc>
            </w:tr>
            <w:tr w:rsidR="00913371" w:rsidRPr="00913371" w14:paraId="7376CDBC" w14:textId="77777777">
              <w:trPr>
                <w:trHeight w:val="260"/>
              </w:trPr>
              <w:tc>
                <w:tcPr>
                  <w:tcW w:w="0" w:type="auto"/>
                  <w:tcBorders>
                    <w:top w:val="nil"/>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40308D6"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b/>
                      <w:bCs/>
                      <w:sz w:val="16"/>
                      <w:szCs w:val="16"/>
                    </w:rPr>
                    <w:t>      Balance on Goods</w:t>
                  </w:r>
                </w:p>
              </w:tc>
            </w:tr>
            <w:tr w:rsidR="00913371" w:rsidRPr="00913371" w14:paraId="640C6A63" w14:textId="77777777">
              <w:trPr>
                <w:trHeight w:val="260"/>
              </w:trPr>
              <w:tc>
                <w:tcPr>
                  <w:tcW w:w="0" w:type="auto"/>
                  <w:tcBorders>
                    <w:top w:val="single" w:sz="4" w:space="0" w:color="000000"/>
                    <w:left w:val="single" w:sz="4" w:space="0" w:color="000000"/>
                    <w:bottom w:val="nil"/>
                    <w:right w:val="single" w:sz="4" w:space="0" w:color="000000"/>
                  </w:tcBorders>
                  <w:tcMar>
                    <w:top w:w="0" w:type="dxa"/>
                    <w:left w:w="70" w:type="dxa"/>
                    <w:bottom w:w="0" w:type="dxa"/>
                    <w:right w:w="70" w:type="dxa"/>
                  </w:tcMar>
                  <w:vAlign w:val="bottom"/>
                  <w:hideMark/>
                </w:tcPr>
                <w:p w14:paraId="2FBF96E4"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Services: Credit</w:t>
                  </w:r>
                </w:p>
              </w:tc>
            </w:tr>
            <w:tr w:rsidR="00913371" w:rsidRPr="00913371" w14:paraId="63965F8F" w14:textId="77777777">
              <w:trPr>
                <w:trHeight w:val="260"/>
              </w:trPr>
              <w:tc>
                <w:tcPr>
                  <w:tcW w:w="0" w:type="auto"/>
                  <w:tcBorders>
                    <w:top w:val="nil"/>
                    <w:left w:val="single" w:sz="4" w:space="0" w:color="000000"/>
                    <w:bottom w:val="nil"/>
                    <w:right w:val="single" w:sz="4" w:space="0" w:color="000000"/>
                  </w:tcBorders>
                  <w:tcMar>
                    <w:top w:w="0" w:type="dxa"/>
                    <w:left w:w="70" w:type="dxa"/>
                    <w:bottom w:w="0" w:type="dxa"/>
                    <w:right w:w="70" w:type="dxa"/>
                  </w:tcMar>
                  <w:vAlign w:val="bottom"/>
                  <w:hideMark/>
                </w:tcPr>
                <w:p w14:paraId="4B5A55B2"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Services: Debit</w:t>
                  </w:r>
                </w:p>
              </w:tc>
            </w:tr>
            <w:tr w:rsidR="00913371" w:rsidRPr="00913371" w14:paraId="266D35C0" w14:textId="77777777">
              <w:trPr>
                <w:trHeight w:val="260"/>
              </w:trPr>
              <w:tc>
                <w:tcPr>
                  <w:tcW w:w="0" w:type="auto"/>
                  <w:tcBorders>
                    <w:top w:val="nil"/>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ADCDF3F"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b/>
                      <w:bCs/>
                      <w:sz w:val="16"/>
                      <w:szCs w:val="16"/>
                    </w:rPr>
                    <w:t>      Balance on Goods and Services</w:t>
                  </w:r>
                </w:p>
              </w:tc>
            </w:tr>
            <w:tr w:rsidR="00913371" w:rsidRPr="00913371" w14:paraId="7BCA88E6" w14:textId="77777777">
              <w:trPr>
                <w:trHeight w:val="260"/>
              </w:trPr>
              <w:tc>
                <w:tcPr>
                  <w:tcW w:w="0" w:type="auto"/>
                  <w:tcBorders>
                    <w:top w:val="single" w:sz="4" w:space="0" w:color="000000"/>
                    <w:left w:val="single" w:sz="4" w:space="0" w:color="000000"/>
                    <w:bottom w:val="nil"/>
                    <w:right w:val="single" w:sz="4" w:space="0" w:color="000000"/>
                  </w:tcBorders>
                  <w:tcMar>
                    <w:top w:w="0" w:type="dxa"/>
                    <w:left w:w="70" w:type="dxa"/>
                    <w:bottom w:w="0" w:type="dxa"/>
                    <w:right w:w="70" w:type="dxa"/>
                  </w:tcMar>
                  <w:vAlign w:val="bottom"/>
                  <w:hideMark/>
                </w:tcPr>
                <w:p w14:paraId="46B3D3A0"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Primary Income: Credit</w:t>
                  </w:r>
                </w:p>
              </w:tc>
            </w:tr>
            <w:tr w:rsidR="00913371" w:rsidRPr="00913371" w14:paraId="35096379" w14:textId="77777777">
              <w:trPr>
                <w:trHeight w:val="260"/>
              </w:trPr>
              <w:tc>
                <w:tcPr>
                  <w:tcW w:w="0" w:type="auto"/>
                  <w:tcBorders>
                    <w:top w:val="nil"/>
                    <w:left w:val="single" w:sz="4" w:space="0" w:color="000000"/>
                    <w:bottom w:val="nil"/>
                    <w:right w:val="single" w:sz="4" w:space="0" w:color="000000"/>
                  </w:tcBorders>
                  <w:tcMar>
                    <w:top w:w="0" w:type="dxa"/>
                    <w:left w:w="70" w:type="dxa"/>
                    <w:bottom w:w="0" w:type="dxa"/>
                    <w:right w:w="70" w:type="dxa"/>
                  </w:tcMar>
                  <w:vAlign w:val="bottom"/>
                  <w:hideMark/>
                </w:tcPr>
                <w:p w14:paraId="23F2CF5A"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Primary Income: Debit</w:t>
                  </w:r>
                </w:p>
              </w:tc>
            </w:tr>
            <w:tr w:rsidR="00913371" w:rsidRPr="00913371" w14:paraId="7B588DFB" w14:textId="77777777">
              <w:trPr>
                <w:trHeight w:val="260"/>
              </w:trPr>
              <w:tc>
                <w:tcPr>
                  <w:tcW w:w="0" w:type="auto"/>
                  <w:tcBorders>
                    <w:top w:val="nil"/>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439E024"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b/>
                      <w:bCs/>
                      <w:sz w:val="16"/>
                      <w:szCs w:val="16"/>
                    </w:rPr>
                    <w:t>      Balance on Goods, Services and Primary Income</w:t>
                  </w:r>
                </w:p>
              </w:tc>
            </w:tr>
            <w:tr w:rsidR="00913371" w:rsidRPr="00913371" w14:paraId="69E85718" w14:textId="77777777">
              <w:trPr>
                <w:trHeight w:val="26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F4BCC46"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Secondary Income</w:t>
                  </w:r>
                </w:p>
              </w:tc>
            </w:tr>
            <w:tr w:rsidR="00913371" w:rsidRPr="00913371" w14:paraId="7C807828" w14:textId="77777777">
              <w:trPr>
                <w:trHeight w:val="26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162205E"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w:t>
                  </w:r>
                </w:p>
              </w:tc>
            </w:tr>
            <w:tr w:rsidR="00913371" w:rsidRPr="00913371" w14:paraId="645EDA49" w14:textId="77777777">
              <w:trPr>
                <w:trHeight w:val="260"/>
              </w:trPr>
              <w:tc>
                <w:tcPr>
                  <w:tcW w:w="0" w:type="auto"/>
                  <w:tcBorders>
                    <w:top w:val="single" w:sz="4" w:space="0" w:color="000000"/>
                    <w:left w:val="single" w:sz="4" w:space="0" w:color="000000"/>
                    <w:bottom w:val="single" w:sz="4" w:space="0" w:color="000000"/>
                    <w:right w:val="nil"/>
                  </w:tcBorders>
                  <w:shd w:val="clear" w:color="auto" w:fill="CCFFFF"/>
                  <w:tcMar>
                    <w:top w:w="0" w:type="dxa"/>
                    <w:left w:w="70" w:type="dxa"/>
                    <w:bottom w:w="0" w:type="dxa"/>
                    <w:right w:w="70" w:type="dxa"/>
                  </w:tcMar>
                  <w:vAlign w:val="bottom"/>
                  <w:hideMark/>
                </w:tcPr>
                <w:p w14:paraId="678E97B5"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CAPITAL ACCOUNT</w:t>
                  </w:r>
                </w:p>
              </w:tc>
            </w:tr>
            <w:tr w:rsidR="00913371" w:rsidRPr="00913371" w14:paraId="798D1FE8" w14:textId="77777777">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CCFFFF"/>
                  <w:tcMar>
                    <w:top w:w="0" w:type="dxa"/>
                    <w:left w:w="70" w:type="dxa"/>
                    <w:bottom w:w="0" w:type="dxa"/>
                    <w:right w:w="70" w:type="dxa"/>
                  </w:tcMar>
                  <w:vAlign w:val="bottom"/>
                  <w:hideMark/>
                </w:tcPr>
                <w:p w14:paraId="25E91310"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FINANCIAL ACCOUNT</w:t>
                  </w:r>
                </w:p>
              </w:tc>
            </w:tr>
            <w:tr w:rsidR="00913371" w:rsidRPr="00913371" w14:paraId="5008F6D6" w14:textId="77777777">
              <w:trPr>
                <w:trHeight w:val="270"/>
              </w:trPr>
              <w:tc>
                <w:tcPr>
                  <w:tcW w:w="0" w:type="auto"/>
                  <w:tcBorders>
                    <w:top w:val="single" w:sz="4" w:space="0" w:color="000000"/>
                    <w:left w:val="single" w:sz="4" w:space="0" w:color="000000"/>
                    <w:bottom w:val="nil"/>
                    <w:right w:val="single" w:sz="4" w:space="0" w:color="000000"/>
                  </w:tcBorders>
                  <w:shd w:val="clear" w:color="auto" w:fill="FFFFFF"/>
                  <w:tcMar>
                    <w:top w:w="0" w:type="dxa"/>
                    <w:left w:w="70" w:type="dxa"/>
                    <w:bottom w:w="0" w:type="dxa"/>
                    <w:right w:w="70" w:type="dxa"/>
                  </w:tcMar>
                  <w:vAlign w:val="bottom"/>
                  <w:hideMark/>
                </w:tcPr>
                <w:p w14:paraId="360DF1FB"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Direct Investment: Net acquisition of financial assets</w:t>
                  </w:r>
                </w:p>
              </w:tc>
            </w:tr>
            <w:tr w:rsidR="00913371" w:rsidRPr="00913371" w14:paraId="22F256D5" w14:textId="77777777">
              <w:trPr>
                <w:trHeight w:val="260"/>
              </w:trPr>
              <w:tc>
                <w:tcPr>
                  <w:tcW w:w="0" w:type="auto"/>
                  <w:tcBorders>
                    <w:top w:val="nil"/>
                    <w:left w:val="single" w:sz="4" w:space="0" w:color="000000"/>
                    <w:bottom w:val="nil"/>
                    <w:right w:val="single" w:sz="4" w:space="0" w:color="000000"/>
                  </w:tcBorders>
                  <w:tcMar>
                    <w:top w:w="0" w:type="dxa"/>
                    <w:left w:w="70" w:type="dxa"/>
                    <w:bottom w:w="0" w:type="dxa"/>
                    <w:right w:w="70" w:type="dxa"/>
                  </w:tcMar>
                  <w:vAlign w:val="bottom"/>
                  <w:hideMark/>
                </w:tcPr>
                <w:p w14:paraId="02F2429E"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Direct Investment: Net incurrence of liabilities</w:t>
                  </w:r>
                </w:p>
              </w:tc>
            </w:tr>
            <w:tr w:rsidR="00913371" w:rsidRPr="00913371" w14:paraId="1D7B07A9" w14:textId="77777777">
              <w:trPr>
                <w:trHeight w:val="260"/>
              </w:trPr>
              <w:tc>
                <w:tcPr>
                  <w:tcW w:w="0" w:type="auto"/>
                  <w:tcBorders>
                    <w:top w:val="nil"/>
                    <w:left w:val="single" w:sz="4" w:space="0" w:color="000000"/>
                    <w:bottom w:val="nil"/>
                    <w:right w:val="single" w:sz="4" w:space="0" w:color="000000"/>
                  </w:tcBorders>
                  <w:tcMar>
                    <w:top w:w="0" w:type="dxa"/>
                    <w:left w:w="70" w:type="dxa"/>
                    <w:bottom w:w="0" w:type="dxa"/>
                    <w:right w:w="70" w:type="dxa"/>
                  </w:tcMar>
                  <w:vAlign w:val="bottom"/>
                  <w:hideMark/>
                </w:tcPr>
                <w:p w14:paraId="45F9DC08"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Portfolio Investment: Net acquisition of financial assets</w:t>
                  </w:r>
                </w:p>
              </w:tc>
            </w:tr>
            <w:tr w:rsidR="00913371" w:rsidRPr="00913371" w14:paraId="4F442E14" w14:textId="77777777">
              <w:trPr>
                <w:trHeight w:val="260"/>
              </w:trPr>
              <w:tc>
                <w:tcPr>
                  <w:tcW w:w="0" w:type="auto"/>
                  <w:tcBorders>
                    <w:top w:val="nil"/>
                    <w:left w:val="single" w:sz="4" w:space="0" w:color="000000"/>
                    <w:bottom w:val="nil"/>
                    <w:right w:val="single" w:sz="4" w:space="0" w:color="000000"/>
                  </w:tcBorders>
                  <w:tcMar>
                    <w:top w:w="0" w:type="dxa"/>
                    <w:left w:w="70" w:type="dxa"/>
                    <w:bottom w:w="0" w:type="dxa"/>
                    <w:right w:w="70" w:type="dxa"/>
                  </w:tcMar>
                  <w:vAlign w:val="bottom"/>
                  <w:hideMark/>
                </w:tcPr>
                <w:p w14:paraId="13E18F53"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Portfolio Invesment: Net incurrence of liabilities</w:t>
                  </w:r>
                </w:p>
              </w:tc>
            </w:tr>
            <w:tr w:rsidR="00913371" w:rsidRPr="00913371" w14:paraId="3235A610" w14:textId="77777777">
              <w:trPr>
                <w:trHeight w:val="260"/>
              </w:trPr>
              <w:tc>
                <w:tcPr>
                  <w:tcW w:w="0" w:type="auto"/>
                  <w:tcBorders>
                    <w:top w:val="nil"/>
                    <w:left w:val="single" w:sz="4" w:space="0" w:color="000000"/>
                    <w:bottom w:val="nil"/>
                    <w:right w:val="single" w:sz="4" w:space="0" w:color="000000"/>
                  </w:tcBorders>
                  <w:tcMar>
                    <w:top w:w="0" w:type="dxa"/>
                    <w:left w:w="70" w:type="dxa"/>
                    <w:bottom w:w="0" w:type="dxa"/>
                    <w:right w:w="70" w:type="dxa"/>
                  </w:tcMar>
                  <w:vAlign w:val="bottom"/>
                  <w:hideMark/>
                </w:tcPr>
                <w:p w14:paraId="05A8A7AF"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xml:space="preserve">         Equity Securities</w:t>
                  </w:r>
                </w:p>
              </w:tc>
            </w:tr>
            <w:tr w:rsidR="00913371" w:rsidRPr="00913371" w14:paraId="134CE1A3" w14:textId="77777777">
              <w:trPr>
                <w:trHeight w:val="260"/>
              </w:trPr>
              <w:tc>
                <w:tcPr>
                  <w:tcW w:w="0" w:type="auto"/>
                  <w:tcBorders>
                    <w:top w:val="nil"/>
                    <w:left w:val="single" w:sz="4" w:space="0" w:color="000000"/>
                    <w:bottom w:val="nil"/>
                    <w:right w:val="single" w:sz="4" w:space="0" w:color="000000"/>
                  </w:tcBorders>
                  <w:tcMar>
                    <w:top w:w="0" w:type="dxa"/>
                    <w:left w:w="70" w:type="dxa"/>
                    <w:bottom w:w="0" w:type="dxa"/>
                    <w:right w:w="70" w:type="dxa"/>
                  </w:tcMar>
                  <w:vAlign w:val="bottom"/>
                  <w:hideMark/>
                </w:tcPr>
                <w:p w14:paraId="4F308436"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xml:space="preserve">         Debt Securities</w:t>
                  </w:r>
                </w:p>
              </w:tc>
            </w:tr>
            <w:tr w:rsidR="00913371" w:rsidRPr="00913371" w14:paraId="45DFFE50" w14:textId="77777777">
              <w:trPr>
                <w:trHeight w:val="260"/>
              </w:trPr>
              <w:tc>
                <w:tcPr>
                  <w:tcW w:w="0" w:type="auto"/>
                  <w:tcBorders>
                    <w:top w:val="nil"/>
                    <w:left w:val="single" w:sz="4" w:space="0" w:color="000000"/>
                    <w:bottom w:val="nil"/>
                    <w:right w:val="single" w:sz="4" w:space="0" w:color="000000"/>
                  </w:tcBorders>
                  <w:tcMar>
                    <w:top w:w="0" w:type="dxa"/>
                    <w:left w:w="70" w:type="dxa"/>
                    <w:bottom w:w="0" w:type="dxa"/>
                    <w:right w:w="70" w:type="dxa"/>
                  </w:tcMar>
                  <w:vAlign w:val="bottom"/>
                  <w:hideMark/>
                </w:tcPr>
                <w:p w14:paraId="0778F1C6"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Other Investment: Net acquisition of financial assets</w:t>
                  </w:r>
                </w:p>
              </w:tc>
            </w:tr>
            <w:tr w:rsidR="00913371" w:rsidRPr="00913371" w14:paraId="6182CE66" w14:textId="77777777">
              <w:trPr>
                <w:trHeight w:val="260"/>
              </w:trPr>
              <w:tc>
                <w:tcPr>
                  <w:tcW w:w="0" w:type="auto"/>
                  <w:tcBorders>
                    <w:top w:val="nil"/>
                    <w:left w:val="single" w:sz="4" w:space="0" w:color="000000"/>
                    <w:bottom w:val="nil"/>
                    <w:right w:val="single" w:sz="4" w:space="0" w:color="000000"/>
                  </w:tcBorders>
                  <w:tcMar>
                    <w:top w:w="0" w:type="dxa"/>
                    <w:left w:w="70" w:type="dxa"/>
                    <w:bottom w:w="0" w:type="dxa"/>
                    <w:right w:w="70" w:type="dxa"/>
                  </w:tcMar>
                  <w:vAlign w:val="bottom"/>
                  <w:hideMark/>
                </w:tcPr>
                <w:p w14:paraId="3D2C248B"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xml:space="preserve">         Central Bank</w:t>
                  </w:r>
                </w:p>
              </w:tc>
            </w:tr>
            <w:tr w:rsidR="00913371" w:rsidRPr="00913371" w14:paraId="756B38CB" w14:textId="77777777">
              <w:trPr>
                <w:trHeight w:val="260"/>
              </w:trPr>
              <w:tc>
                <w:tcPr>
                  <w:tcW w:w="0" w:type="auto"/>
                  <w:tcBorders>
                    <w:top w:val="nil"/>
                    <w:left w:val="single" w:sz="4" w:space="0" w:color="000000"/>
                    <w:bottom w:val="nil"/>
                    <w:right w:val="single" w:sz="4" w:space="0" w:color="000000"/>
                  </w:tcBorders>
                  <w:tcMar>
                    <w:top w:w="0" w:type="dxa"/>
                    <w:left w:w="70" w:type="dxa"/>
                    <w:bottom w:w="0" w:type="dxa"/>
                    <w:right w:w="70" w:type="dxa"/>
                  </w:tcMar>
                  <w:vAlign w:val="bottom"/>
                  <w:hideMark/>
                </w:tcPr>
                <w:p w14:paraId="7234FA17"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xml:space="preserve">         General Government</w:t>
                  </w:r>
                </w:p>
              </w:tc>
            </w:tr>
            <w:tr w:rsidR="00913371" w:rsidRPr="00913371" w14:paraId="0932C323" w14:textId="77777777">
              <w:trPr>
                <w:trHeight w:val="260"/>
              </w:trPr>
              <w:tc>
                <w:tcPr>
                  <w:tcW w:w="0" w:type="auto"/>
                  <w:tcBorders>
                    <w:top w:val="nil"/>
                    <w:left w:val="single" w:sz="4" w:space="0" w:color="000000"/>
                    <w:bottom w:val="nil"/>
                    <w:right w:val="single" w:sz="4" w:space="0" w:color="000000"/>
                  </w:tcBorders>
                  <w:tcMar>
                    <w:top w:w="0" w:type="dxa"/>
                    <w:left w:w="70" w:type="dxa"/>
                    <w:bottom w:w="0" w:type="dxa"/>
                    <w:right w:w="70" w:type="dxa"/>
                  </w:tcMar>
                  <w:vAlign w:val="bottom"/>
                  <w:hideMark/>
                </w:tcPr>
                <w:p w14:paraId="2D6EA814"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lastRenderedPageBreak/>
                    <w:t xml:space="preserve">         Banks</w:t>
                  </w:r>
                </w:p>
              </w:tc>
            </w:tr>
            <w:tr w:rsidR="00913371" w:rsidRPr="00913371" w14:paraId="4B17C5CF" w14:textId="77777777">
              <w:trPr>
                <w:trHeight w:val="260"/>
              </w:trPr>
              <w:tc>
                <w:tcPr>
                  <w:tcW w:w="0" w:type="auto"/>
                  <w:tcBorders>
                    <w:top w:val="nil"/>
                    <w:left w:val="single" w:sz="4" w:space="0" w:color="000000"/>
                    <w:bottom w:val="nil"/>
                    <w:right w:val="single" w:sz="4" w:space="0" w:color="000000"/>
                  </w:tcBorders>
                  <w:tcMar>
                    <w:top w:w="0" w:type="dxa"/>
                    <w:left w:w="70" w:type="dxa"/>
                    <w:bottom w:w="0" w:type="dxa"/>
                    <w:right w:w="70" w:type="dxa"/>
                  </w:tcMar>
                  <w:vAlign w:val="bottom"/>
                  <w:hideMark/>
                </w:tcPr>
                <w:p w14:paraId="7B74CE35"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xml:space="preserve">         Other Sectors</w:t>
                  </w:r>
                </w:p>
              </w:tc>
            </w:tr>
            <w:tr w:rsidR="00913371" w:rsidRPr="00913371" w14:paraId="79024F03" w14:textId="77777777">
              <w:trPr>
                <w:trHeight w:val="260"/>
              </w:trPr>
              <w:tc>
                <w:tcPr>
                  <w:tcW w:w="0" w:type="auto"/>
                  <w:tcBorders>
                    <w:top w:val="nil"/>
                    <w:left w:val="single" w:sz="4" w:space="0" w:color="000000"/>
                    <w:bottom w:val="nil"/>
                    <w:right w:val="single" w:sz="4" w:space="0" w:color="000000"/>
                  </w:tcBorders>
                  <w:tcMar>
                    <w:top w:w="0" w:type="dxa"/>
                    <w:left w:w="70" w:type="dxa"/>
                    <w:bottom w:w="0" w:type="dxa"/>
                    <w:right w:w="70" w:type="dxa"/>
                  </w:tcMar>
                  <w:vAlign w:val="bottom"/>
                  <w:hideMark/>
                </w:tcPr>
                <w:p w14:paraId="6A0C6818"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Other Investment: Net incurrence of liabilities</w:t>
                  </w:r>
                </w:p>
              </w:tc>
            </w:tr>
            <w:tr w:rsidR="00913371" w:rsidRPr="00913371" w14:paraId="12980661" w14:textId="77777777">
              <w:trPr>
                <w:trHeight w:val="260"/>
              </w:trPr>
              <w:tc>
                <w:tcPr>
                  <w:tcW w:w="0" w:type="auto"/>
                  <w:tcBorders>
                    <w:top w:val="nil"/>
                    <w:left w:val="single" w:sz="4" w:space="0" w:color="000000"/>
                    <w:bottom w:val="nil"/>
                    <w:right w:val="single" w:sz="4" w:space="0" w:color="000000"/>
                  </w:tcBorders>
                  <w:tcMar>
                    <w:top w:w="0" w:type="dxa"/>
                    <w:left w:w="70" w:type="dxa"/>
                    <w:bottom w:w="0" w:type="dxa"/>
                    <w:right w:w="70" w:type="dxa"/>
                  </w:tcMar>
                  <w:vAlign w:val="bottom"/>
                  <w:hideMark/>
                </w:tcPr>
                <w:p w14:paraId="689E0E50"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xml:space="preserve">         Central Bank</w:t>
                  </w:r>
                </w:p>
              </w:tc>
            </w:tr>
            <w:tr w:rsidR="00913371" w:rsidRPr="00913371" w14:paraId="51E1BC12" w14:textId="77777777">
              <w:trPr>
                <w:trHeight w:val="260"/>
              </w:trPr>
              <w:tc>
                <w:tcPr>
                  <w:tcW w:w="0" w:type="auto"/>
                  <w:tcBorders>
                    <w:top w:val="nil"/>
                    <w:left w:val="single" w:sz="4" w:space="0" w:color="000000"/>
                    <w:bottom w:val="nil"/>
                    <w:right w:val="single" w:sz="4" w:space="0" w:color="000000"/>
                  </w:tcBorders>
                  <w:tcMar>
                    <w:top w:w="0" w:type="dxa"/>
                    <w:left w:w="70" w:type="dxa"/>
                    <w:bottom w:w="0" w:type="dxa"/>
                    <w:right w:w="70" w:type="dxa"/>
                  </w:tcMar>
                  <w:vAlign w:val="bottom"/>
                  <w:hideMark/>
                </w:tcPr>
                <w:p w14:paraId="6D397F9E"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xml:space="preserve">         General Government</w:t>
                  </w:r>
                </w:p>
              </w:tc>
            </w:tr>
            <w:tr w:rsidR="00913371" w:rsidRPr="00913371" w14:paraId="74AE919D" w14:textId="77777777">
              <w:trPr>
                <w:trHeight w:val="260"/>
              </w:trPr>
              <w:tc>
                <w:tcPr>
                  <w:tcW w:w="0" w:type="auto"/>
                  <w:tcBorders>
                    <w:top w:val="nil"/>
                    <w:left w:val="single" w:sz="4" w:space="0" w:color="000000"/>
                    <w:bottom w:val="nil"/>
                    <w:right w:val="single" w:sz="4" w:space="0" w:color="000000"/>
                  </w:tcBorders>
                  <w:tcMar>
                    <w:top w:w="0" w:type="dxa"/>
                    <w:left w:w="70" w:type="dxa"/>
                    <w:bottom w:w="0" w:type="dxa"/>
                    <w:right w:w="70" w:type="dxa"/>
                  </w:tcMar>
                  <w:vAlign w:val="bottom"/>
                  <w:hideMark/>
                </w:tcPr>
                <w:p w14:paraId="5BF8D920"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xml:space="preserve">         Banks</w:t>
                  </w:r>
                </w:p>
              </w:tc>
            </w:tr>
            <w:tr w:rsidR="00913371" w:rsidRPr="00913371" w14:paraId="10035F9A" w14:textId="77777777">
              <w:trPr>
                <w:trHeight w:val="260"/>
              </w:trPr>
              <w:tc>
                <w:tcPr>
                  <w:tcW w:w="0" w:type="auto"/>
                  <w:tcBorders>
                    <w:top w:val="nil"/>
                    <w:left w:val="single" w:sz="4" w:space="0" w:color="000000"/>
                    <w:bottom w:val="nil"/>
                    <w:right w:val="single" w:sz="4" w:space="0" w:color="000000"/>
                  </w:tcBorders>
                  <w:tcMar>
                    <w:top w:w="0" w:type="dxa"/>
                    <w:left w:w="70" w:type="dxa"/>
                    <w:bottom w:w="0" w:type="dxa"/>
                    <w:right w:w="70" w:type="dxa"/>
                  </w:tcMar>
                  <w:vAlign w:val="bottom"/>
                  <w:hideMark/>
                </w:tcPr>
                <w:p w14:paraId="681530F0"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xml:space="preserve">         Other Sectors</w:t>
                  </w:r>
                </w:p>
              </w:tc>
            </w:tr>
            <w:tr w:rsidR="00913371" w:rsidRPr="00913371" w14:paraId="36D689C3" w14:textId="77777777">
              <w:trPr>
                <w:trHeight w:val="260"/>
              </w:trPr>
              <w:tc>
                <w:tcPr>
                  <w:tcW w:w="0" w:type="auto"/>
                  <w:tcBorders>
                    <w:top w:val="nil"/>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C774673"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b/>
                      <w:bCs/>
                      <w:sz w:val="16"/>
                      <w:szCs w:val="16"/>
                    </w:rPr>
                    <w:t>Current, Capital and Financial Accounts</w:t>
                  </w:r>
                </w:p>
              </w:tc>
            </w:tr>
            <w:tr w:rsidR="00913371" w:rsidRPr="00913371" w14:paraId="5EE054D5" w14:textId="77777777">
              <w:trPr>
                <w:trHeight w:val="260"/>
              </w:trPr>
              <w:tc>
                <w:tcPr>
                  <w:tcW w:w="0" w:type="auto"/>
                  <w:tcBorders>
                    <w:top w:val="single" w:sz="4" w:space="0" w:color="000000"/>
                    <w:left w:val="single" w:sz="4" w:space="0" w:color="000000"/>
                    <w:bottom w:val="nil"/>
                    <w:right w:val="single" w:sz="4" w:space="0" w:color="000000"/>
                  </w:tcBorders>
                  <w:tcMar>
                    <w:top w:w="0" w:type="dxa"/>
                    <w:left w:w="70" w:type="dxa"/>
                    <w:bottom w:w="0" w:type="dxa"/>
                    <w:right w:w="70" w:type="dxa"/>
                  </w:tcMar>
                  <w:vAlign w:val="bottom"/>
                  <w:hideMark/>
                </w:tcPr>
                <w:p w14:paraId="5F6FCB8A"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w:t>
                  </w:r>
                </w:p>
              </w:tc>
            </w:tr>
            <w:tr w:rsidR="00913371" w:rsidRPr="00913371" w14:paraId="69FBA126" w14:textId="77777777">
              <w:trPr>
                <w:trHeight w:val="260"/>
              </w:trPr>
              <w:tc>
                <w:tcPr>
                  <w:tcW w:w="0" w:type="auto"/>
                  <w:tcBorders>
                    <w:top w:val="nil"/>
                    <w:left w:val="single" w:sz="4" w:space="0" w:color="000000"/>
                    <w:bottom w:val="single" w:sz="4" w:space="0" w:color="000000"/>
                    <w:right w:val="single" w:sz="4" w:space="0" w:color="000000"/>
                  </w:tcBorders>
                  <w:shd w:val="clear" w:color="auto" w:fill="CCFFFF"/>
                  <w:tcMar>
                    <w:top w:w="0" w:type="dxa"/>
                    <w:left w:w="70" w:type="dxa"/>
                    <w:bottom w:w="0" w:type="dxa"/>
                    <w:right w:w="70" w:type="dxa"/>
                  </w:tcMar>
                  <w:vAlign w:val="bottom"/>
                  <w:hideMark/>
                </w:tcPr>
                <w:p w14:paraId="5F235834"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NET ERRORS AND OMISSSIONS</w:t>
                  </w:r>
                </w:p>
              </w:tc>
            </w:tr>
            <w:tr w:rsidR="00913371" w:rsidRPr="00913371" w14:paraId="4FD8123F" w14:textId="77777777">
              <w:trPr>
                <w:trHeight w:val="26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5621BF9"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b/>
                      <w:bCs/>
                      <w:sz w:val="16"/>
                      <w:szCs w:val="16"/>
                    </w:rPr>
                    <w:t> </w:t>
                  </w:r>
                </w:p>
              </w:tc>
            </w:tr>
            <w:tr w:rsidR="00913371" w:rsidRPr="00913371" w14:paraId="66C02322" w14:textId="77777777">
              <w:trPr>
                <w:trHeight w:val="26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F40DF38" w14:textId="77777777" w:rsidR="00CC4422" w:rsidRPr="00913371" w:rsidRDefault="00CC4422">
                  <w:pPr>
                    <w:rPr>
                      <w:rFonts w:ascii="Palatino Linotype" w:hAnsi="Palatino Linotype"/>
                      <w:sz w:val="24"/>
                      <w:szCs w:val="24"/>
                    </w:rPr>
                  </w:pPr>
                </w:p>
              </w:tc>
            </w:tr>
            <w:tr w:rsidR="00913371" w:rsidRPr="00913371" w14:paraId="43AC8F9F" w14:textId="77777777">
              <w:trPr>
                <w:trHeight w:val="260"/>
              </w:trPr>
              <w:tc>
                <w:tcPr>
                  <w:tcW w:w="0" w:type="auto"/>
                  <w:tcBorders>
                    <w:top w:val="single" w:sz="4" w:space="0" w:color="000000"/>
                    <w:left w:val="single" w:sz="4" w:space="0" w:color="000000"/>
                    <w:bottom w:val="nil"/>
                    <w:right w:val="single" w:sz="4" w:space="0" w:color="000000"/>
                  </w:tcBorders>
                  <w:tcMar>
                    <w:top w:w="0" w:type="dxa"/>
                    <w:left w:w="70" w:type="dxa"/>
                    <w:bottom w:w="0" w:type="dxa"/>
                    <w:right w:w="70" w:type="dxa"/>
                  </w:tcMar>
                  <w:vAlign w:val="bottom"/>
                  <w:hideMark/>
                </w:tcPr>
                <w:p w14:paraId="7410CD9A"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b/>
                      <w:bCs/>
                      <w:sz w:val="16"/>
                      <w:szCs w:val="16"/>
                    </w:rPr>
                    <w:t> </w:t>
                  </w:r>
                </w:p>
              </w:tc>
            </w:tr>
            <w:tr w:rsidR="00913371" w:rsidRPr="00913371" w14:paraId="20F2141B" w14:textId="77777777">
              <w:trPr>
                <w:trHeight w:val="270"/>
              </w:trPr>
              <w:tc>
                <w:tcPr>
                  <w:tcW w:w="0" w:type="auto"/>
                  <w:tcBorders>
                    <w:top w:val="nil"/>
                    <w:left w:val="single" w:sz="4" w:space="0" w:color="000000"/>
                    <w:bottom w:val="single" w:sz="4" w:space="0" w:color="000000"/>
                    <w:right w:val="single" w:sz="4" w:space="0" w:color="000000"/>
                  </w:tcBorders>
                  <w:shd w:val="clear" w:color="auto" w:fill="CCFFFF"/>
                  <w:tcMar>
                    <w:top w:w="0" w:type="dxa"/>
                    <w:left w:w="70" w:type="dxa"/>
                    <w:bottom w:w="0" w:type="dxa"/>
                    <w:right w:w="70" w:type="dxa"/>
                  </w:tcMar>
                  <w:vAlign w:val="bottom"/>
                  <w:hideMark/>
                </w:tcPr>
                <w:p w14:paraId="4E0E9835"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RESERVE ASSETS</w:t>
                  </w:r>
                </w:p>
              </w:tc>
            </w:tr>
            <w:tr w:rsidR="00913371" w:rsidRPr="00913371" w14:paraId="6F7997E5" w14:textId="77777777">
              <w:trPr>
                <w:trHeight w:val="260"/>
              </w:trPr>
              <w:tc>
                <w:tcPr>
                  <w:tcW w:w="0" w:type="auto"/>
                  <w:tcBorders>
                    <w:top w:val="single" w:sz="4" w:space="0" w:color="000000"/>
                    <w:left w:val="single" w:sz="4" w:space="0" w:color="000000"/>
                    <w:bottom w:val="nil"/>
                    <w:right w:val="single" w:sz="4" w:space="0" w:color="000000"/>
                  </w:tcBorders>
                  <w:tcMar>
                    <w:top w:w="0" w:type="dxa"/>
                    <w:left w:w="70" w:type="dxa"/>
                    <w:bottom w:w="0" w:type="dxa"/>
                    <w:right w:w="70" w:type="dxa"/>
                  </w:tcMar>
                  <w:vAlign w:val="bottom"/>
                  <w:hideMark/>
                </w:tcPr>
                <w:p w14:paraId="01FA040A"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Official Reserves</w:t>
                  </w:r>
                </w:p>
              </w:tc>
            </w:tr>
            <w:tr w:rsidR="00913371" w:rsidRPr="00913371" w14:paraId="74C68D0E" w14:textId="77777777">
              <w:trPr>
                <w:trHeight w:val="260"/>
              </w:trPr>
              <w:tc>
                <w:tcPr>
                  <w:tcW w:w="0" w:type="auto"/>
                  <w:tcBorders>
                    <w:top w:val="nil"/>
                    <w:left w:val="single" w:sz="4" w:space="0" w:color="000000"/>
                    <w:bottom w:val="nil"/>
                    <w:right w:val="single" w:sz="4" w:space="0" w:color="000000"/>
                  </w:tcBorders>
                  <w:tcMar>
                    <w:top w:w="0" w:type="dxa"/>
                    <w:left w:w="70" w:type="dxa"/>
                    <w:bottom w:w="0" w:type="dxa"/>
                    <w:right w:w="70" w:type="dxa"/>
                  </w:tcMar>
                  <w:vAlign w:val="bottom"/>
                  <w:hideMark/>
                </w:tcPr>
                <w:p w14:paraId="26C5291A"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Credit and loans with the IMF</w:t>
                  </w:r>
                </w:p>
              </w:tc>
            </w:tr>
            <w:tr w:rsidR="00913371" w:rsidRPr="00913371" w14:paraId="23483516" w14:textId="77777777">
              <w:trPr>
                <w:trHeight w:val="260"/>
              </w:trPr>
              <w:tc>
                <w:tcPr>
                  <w:tcW w:w="0" w:type="auto"/>
                  <w:tcBorders>
                    <w:top w:val="nil"/>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01E3E49"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b/>
                      <w:bCs/>
                      <w:sz w:val="16"/>
                      <w:szCs w:val="16"/>
                    </w:rPr>
                    <w:t>      Exceptional Financing</w:t>
                  </w:r>
                </w:p>
              </w:tc>
            </w:tr>
          </w:tbl>
          <w:p w14:paraId="24295A2C" w14:textId="77777777" w:rsidR="00CC4422" w:rsidRPr="00913371" w:rsidRDefault="00CC4422">
            <w:pPr>
              <w:spacing w:after="0" w:line="256" w:lineRule="auto"/>
              <w:rPr>
                <w:rFonts w:ascii="Palatino Linotype" w:eastAsiaTheme="minorHAnsi" w:hAnsi="Palatino Linotype" w:cstheme="minorBidi"/>
                <w:lang w:eastAsia="en-US"/>
              </w:rPr>
            </w:pPr>
          </w:p>
        </w:tc>
        <w:tc>
          <w:tcPr>
            <w:tcW w:w="0" w:type="auto"/>
            <w:tcBorders>
              <w:top w:val="single" w:sz="4" w:space="0" w:color="000000"/>
              <w:left w:val="single" w:sz="4" w:space="0" w:color="000000"/>
              <w:bottom w:val="single" w:sz="4" w:space="0" w:color="000000"/>
              <w:right w:val="single" w:sz="4" w:space="0" w:color="000000"/>
            </w:tcBorders>
          </w:tcPr>
          <w:p w14:paraId="61750F4B" w14:textId="77777777" w:rsidR="00CC4422" w:rsidRPr="00913371" w:rsidRDefault="00CC4422">
            <w:pPr>
              <w:spacing w:after="0" w:line="240" w:lineRule="auto"/>
              <w:rPr>
                <w:rFonts w:ascii="Palatino Linotype" w:hAnsi="Palatino Linotype"/>
                <w:sz w:val="24"/>
                <w:szCs w:val="24"/>
              </w:rPr>
            </w:pPr>
          </w:p>
          <w:tbl>
            <w:tblPr>
              <w:tblW w:w="0" w:type="auto"/>
              <w:tblLook w:val="04A0" w:firstRow="1" w:lastRow="0" w:firstColumn="1" w:lastColumn="0" w:noHBand="0" w:noVBand="1"/>
            </w:tblPr>
            <w:tblGrid>
              <w:gridCol w:w="634"/>
            </w:tblGrid>
            <w:tr w:rsidR="00913371" w:rsidRPr="00913371" w14:paraId="28501E80" w14:textId="77777777">
              <w:trPr>
                <w:trHeight w:val="260"/>
              </w:trPr>
              <w:tc>
                <w:tcPr>
                  <w:tcW w:w="0" w:type="auto"/>
                  <w:tcBorders>
                    <w:top w:val="single" w:sz="4" w:space="0" w:color="000000"/>
                    <w:left w:val="nil"/>
                    <w:bottom w:val="single" w:sz="4" w:space="0" w:color="000000"/>
                    <w:right w:val="nil"/>
                  </w:tcBorders>
                  <w:tcMar>
                    <w:top w:w="0" w:type="dxa"/>
                    <w:left w:w="70" w:type="dxa"/>
                    <w:bottom w:w="0" w:type="dxa"/>
                    <w:right w:w="70" w:type="dxa"/>
                  </w:tcMar>
                  <w:vAlign w:val="bottom"/>
                  <w:hideMark/>
                </w:tcPr>
                <w:p w14:paraId="62D88AC2" w14:textId="77777777" w:rsidR="00CC4422" w:rsidRPr="00913371" w:rsidRDefault="00CC4422">
                  <w:pPr>
                    <w:rPr>
                      <w:rFonts w:ascii="Palatino Linotype" w:hAnsi="Palatino Linotype"/>
                      <w:sz w:val="24"/>
                      <w:szCs w:val="24"/>
                    </w:rPr>
                  </w:pPr>
                </w:p>
              </w:tc>
            </w:tr>
            <w:tr w:rsidR="00913371" w:rsidRPr="00913371" w14:paraId="6619EFDA" w14:textId="77777777">
              <w:trPr>
                <w:trHeight w:val="270"/>
              </w:trPr>
              <w:tc>
                <w:tcPr>
                  <w:tcW w:w="0" w:type="auto"/>
                  <w:tcBorders>
                    <w:top w:val="single" w:sz="4" w:space="0" w:color="000000"/>
                    <w:left w:val="nil"/>
                    <w:bottom w:val="single" w:sz="4" w:space="0" w:color="000000"/>
                    <w:right w:val="nil"/>
                  </w:tcBorders>
                  <w:shd w:val="clear" w:color="auto" w:fill="CCFFFF"/>
                  <w:tcMar>
                    <w:top w:w="0" w:type="dxa"/>
                    <w:left w:w="70" w:type="dxa"/>
                    <w:bottom w:w="0" w:type="dxa"/>
                    <w:right w:w="70" w:type="dxa"/>
                  </w:tcMar>
                  <w:vAlign w:val="bottom"/>
                  <w:hideMark/>
                </w:tcPr>
                <w:p w14:paraId="24AEEF2A"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b/>
                      <w:bCs/>
                      <w:sz w:val="16"/>
                      <w:szCs w:val="16"/>
                    </w:rPr>
                    <w:t>3,760</w:t>
                  </w:r>
                </w:p>
              </w:tc>
            </w:tr>
            <w:tr w:rsidR="00913371" w:rsidRPr="00913371" w14:paraId="61C84D87" w14:textId="77777777">
              <w:trPr>
                <w:trHeight w:val="260"/>
              </w:trPr>
              <w:tc>
                <w:tcPr>
                  <w:tcW w:w="0" w:type="auto"/>
                  <w:tcBorders>
                    <w:top w:val="single" w:sz="4" w:space="0" w:color="000000"/>
                    <w:left w:val="nil"/>
                    <w:bottom w:val="nil"/>
                    <w:right w:val="nil"/>
                  </w:tcBorders>
                  <w:tcMar>
                    <w:top w:w="0" w:type="dxa"/>
                    <w:left w:w="70" w:type="dxa"/>
                    <w:bottom w:w="0" w:type="dxa"/>
                    <w:right w:w="70" w:type="dxa"/>
                  </w:tcMar>
                  <w:vAlign w:val="bottom"/>
                  <w:hideMark/>
                </w:tcPr>
                <w:p w14:paraId="0C1376FC"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34,810</w:t>
                  </w:r>
                </w:p>
              </w:tc>
            </w:tr>
            <w:tr w:rsidR="00913371" w:rsidRPr="00913371" w14:paraId="7CDD5F84" w14:textId="77777777">
              <w:trPr>
                <w:trHeight w:val="260"/>
              </w:trPr>
              <w:tc>
                <w:tcPr>
                  <w:tcW w:w="0" w:type="auto"/>
                  <w:tcMar>
                    <w:top w:w="0" w:type="dxa"/>
                    <w:left w:w="70" w:type="dxa"/>
                    <w:bottom w:w="0" w:type="dxa"/>
                    <w:right w:w="70" w:type="dxa"/>
                  </w:tcMar>
                  <w:vAlign w:val="bottom"/>
                  <w:hideMark/>
                </w:tcPr>
                <w:p w14:paraId="5C5325C8"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38,092</w:t>
                  </w:r>
                </w:p>
              </w:tc>
            </w:tr>
            <w:tr w:rsidR="00913371" w:rsidRPr="00913371" w14:paraId="2C0301B3" w14:textId="77777777">
              <w:trPr>
                <w:trHeight w:val="260"/>
              </w:trPr>
              <w:tc>
                <w:tcPr>
                  <w:tcW w:w="0" w:type="auto"/>
                  <w:tcMar>
                    <w:top w:w="0" w:type="dxa"/>
                    <w:left w:w="70" w:type="dxa"/>
                    <w:bottom w:w="0" w:type="dxa"/>
                    <w:right w:w="70" w:type="dxa"/>
                  </w:tcMar>
                  <w:vAlign w:val="bottom"/>
                  <w:hideMark/>
                </w:tcPr>
                <w:p w14:paraId="53A64071" w14:textId="77777777" w:rsidR="00CC4422" w:rsidRPr="00913371" w:rsidRDefault="00CC4422">
                  <w:pPr>
                    <w:spacing w:after="0" w:line="240" w:lineRule="auto"/>
                    <w:jc w:val="center"/>
                    <w:rPr>
                      <w:rFonts w:ascii="Palatino Linotype" w:hAnsi="Palatino Linotype"/>
                      <w:sz w:val="24"/>
                      <w:szCs w:val="24"/>
                    </w:rPr>
                  </w:pPr>
                  <w:r w:rsidRPr="00913371">
                    <w:rPr>
                      <w:rFonts w:ascii="Palatino Linotype" w:hAnsi="Palatino Linotype" w:cs="Arial"/>
                      <w:b/>
                      <w:bCs/>
                      <w:sz w:val="16"/>
                      <w:szCs w:val="16"/>
                    </w:rPr>
                    <w:t>A</w:t>
                  </w:r>
                </w:p>
              </w:tc>
            </w:tr>
            <w:tr w:rsidR="00913371" w:rsidRPr="00913371" w14:paraId="5D7B2662" w14:textId="77777777">
              <w:trPr>
                <w:trHeight w:val="260"/>
              </w:trPr>
              <w:tc>
                <w:tcPr>
                  <w:tcW w:w="0" w:type="auto"/>
                  <w:tcMar>
                    <w:top w:w="0" w:type="dxa"/>
                    <w:left w:w="70" w:type="dxa"/>
                    <w:bottom w:w="0" w:type="dxa"/>
                    <w:right w:w="70" w:type="dxa"/>
                  </w:tcMar>
                  <w:vAlign w:val="bottom"/>
                  <w:hideMark/>
                </w:tcPr>
                <w:p w14:paraId="0A64F0EB"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15,122</w:t>
                  </w:r>
                </w:p>
              </w:tc>
            </w:tr>
            <w:tr w:rsidR="00913371" w:rsidRPr="00913371" w14:paraId="3991896A" w14:textId="77777777">
              <w:trPr>
                <w:trHeight w:val="260"/>
              </w:trPr>
              <w:tc>
                <w:tcPr>
                  <w:tcW w:w="0" w:type="auto"/>
                  <w:tcMar>
                    <w:top w:w="0" w:type="dxa"/>
                    <w:left w:w="70" w:type="dxa"/>
                    <w:bottom w:w="0" w:type="dxa"/>
                    <w:right w:w="70" w:type="dxa"/>
                  </w:tcMar>
                  <w:vAlign w:val="bottom"/>
                  <w:hideMark/>
                </w:tcPr>
                <w:p w14:paraId="587C7496"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6,067</w:t>
                  </w:r>
                </w:p>
              </w:tc>
            </w:tr>
            <w:tr w:rsidR="00913371" w:rsidRPr="00913371" w14:paraId="160417B0" w14:textId="77777777">
              <w:trPr>
                <w:trHeight w:val="260"/>
              </w:trPr>
              <w:tc>
                <w:tcPr>
                  <w:tcW w:w="0" w:type="auto"/>
                  <w:tcMar>
                    <w:top w:w="0" w:type="dxa"/>
                    <w:left w:w="70" w:type="dxa"/>
                    <w:bottom w:w="0" w:type="dxa"/>
                    <w:right w:w="70" w:type="dxa"/>
                  </w:tcMar>
                  <w:vAlign w:val="bottom"/>
                  <w:hideMark/>
                </w:tcPr>
                <w:p w14:paraId="1F518911"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5,773</w:t>
                  </w:r>
                </w:p>
              </w:tc>
            </w:tr>
            <w:tr w:rsidR="00913371" w:rsidRPr="00913371" w14:paraId="3BE18F39" w14:textId="77777777">
              <w:trPr>
                <w:trHeight w:val="260"/>
              </w:trPr>
              <w:tc>
                <w:tcPr>
                  <w:tcW w:w="0" w:type="auto"/>
                  <w:tcMar>
                    <w:top w:w="0" w:type="dxa"/>
                    <w:left w:w="70" w:type="dxa"/>
                    <w:bottom w:w="0" w:type="dxa"/>
                    <w:right w:w="70" w:type="dxa"/>
                  </w:tcMar>
                  <w:vAlign w:val="bottom"/>
                  <w:hideMark/>
                </w:tcPr>
                <w:p w14:paraId="360D6B7E"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2,753</w:t>
                  </w:r>
                </w:p>
              </w:tc>
            </w:tr>
            <w:tr w:rsidR="00913371" w:rsidRPr="00913371" w14:paraId="5B70FBC3" w14:textId="77777777">
              <w:trPr>
                <w:trHeight w:val="260"/>
              </w:trPr>
              <w:tc>
                <w:tcPr>
                  <w:tcW w:w="0" w:type="auto"/>
                  <w:tcMar>
                    <w:top w:w="0" w:type="dxa"/>
                    <w:left w:w="70" w:type="dxa"/>
                    <w:bottom w:w="0" w:type="dxa"/>
                    <w:right w:w="70" w:type="dxa"/>
                  </w:tcMar>
                  <w:vAlign w:val="bottom"/>
                  <w:hideMark/>
                </w:tcPr>
                <w:p w14:paraId="57405E5D" w14:textId="77777777" w:rsidR="00CC4422" w:rsidRPr="00913371" w:rsidRDefault="00CC4422">
                  <w:pPr>
                    <w:spacing w:after="0" w:line="240" w:lineRule="auto"/>
                    <w:jc w:val="center"/>
                    <w:rPr>
                      <w:rFonts w:ascii="Palatino Linotype" w:hAnsi="Palatino Linotype"/>
                      <w:sz w:val="24"/>
                      <w:szCs w:val="24"/>
                    </w:rPr>
                  </w:pPr>
                  <w:r w:rsidRPr="00913371">
                    <w:rPr>
                      <w:rFonts w:ascii="Palatino Linotype" w:hAnsi="Palatino Linotype" w:cs="Arial"/>
                      <w:b/>
                      <w:bCs/>
                      <w:sz w:val="16"/>
                      <w:szCs w:val="16"/>
                    </w:rPr>
                    <w:t>B</w:t>
                  </w:r>
                </w:p>
              </w:tc>
            </w:tr>
            <w:tr w:rsidR="00913371" w:rsidRPr="00913371" w14:paraId="3358D3CA" w14:textId="77777777">
              <w:trPr>
                <w:trHeight w:val="260"/>
              </w:trPr>
              <w:tc>
                <w:tcPr>
                  <w:tcW w:w="0" w:type="auto"/>
                  <w:tcBorders>
                    <w:top w:val="nil"/>
                    <w:left w:val="nil"/>
                    <w:bottom w:val="single" w:sz="4" w:space="0" w:color="000000"/>
                    <w:right w:val="nil"/>
                  </w:tcBorders>
                  <w:tcMar>
                    <w:top w:w="0" w:type="dxa"/>
                    <w:left w:w="70" w:type="dxa"/>
                    <w:bottom w:w="0" w:type="dxa"/>
                    <w:right w:w="70" w:type="dxa"/>
                  </w:tcMar>
                  <w:vAlign w:val="bottom"/>
                  <w:hideMark/>
                </w:tcPr>
                <w:p w14:paraId="187749D9"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773</w:t>
                  </w:r>
                </w:p>
              </w:tc>
            </w:tr>
            <w:tr w:rsidR="00913371" w:rsidRPr="00913371" w14:paraId="2DB99A1A" w14:textId="77777777">
              <w:trPr>
                <w:trHeight w:val="260"/>
              </w:trPr>
              <w:tc>
                <w:tcPr>
                  <w:tcW w:w="0" w:type="auto"/>
                  <w:tcBorders>
                    <w:top w:val="single" w:sz="4" w:space="0" w:color="000000"/>
                    <w:left w:val="nil"/>
                    <w:bottom w:val="single" w:sz="4" w:space="0" w:color="000000"/>
                    <w:right w:val="nil"/>
                  </w:tcBorders>
                  <w:tcMar>
                    <w:top w:w="0" w:type="dxa"/>
                    <w:left w:w="70" w:type="dxa"/>
                    <w:bottom w:w="0" w:type="dxa"/>
                    <w:right w:w="70" w:type="dxa"/>
                  </w:tcMar>
                  <w:vAlign w:val="bottom"/>
                  <w:hideMark/>
                </w:tcPr>
                <w:p w14:paraId="71C1AA92"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2,987</w:t>
                  </w:r>
                </w:p>
              </w:tc>
            </w:tr>
            <w:tr w:rsidR="00913371" w:rsidRPr="00913371" w14:paraId="3DD0E7C4" w14:textId="77777777">
              <w:trPr>
                <w:trHeight w:val="260"/>
              </w:trPr>
              <w:tc>
                <w:tcPr>
                  <w:tcW w:w="0" w:type="auto"/>
                  <w:tcBorders>
                    <w:top w:val="single" w:sz="4" w:space="0" w:color="000000"/>
                    <w:left w:val="nil"/>
                    <w:bottom w:val="single" w:sz="4" w:space="0" w:color="000000"/>
                    <w:right w:val="nil"/>
                  </w:tcBorders>
                  <w:tcMar>
                    <w:top w:w="0" w:type="dxa"/>
                    <w:left w:w="70" w:type="dxa"/>
                    <w:bottom w:w="0" w:type="dxa"/>
                    <w:right w:w="70" w:type="dxa"/>
                  </w:tcMar>
                  <w:vAlign w:val="bottom"/>
                  <w:hideMark/>
                </w:tcPr>
                <w:p w14:paraId="4459A30C"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sz w:val="16"/>
                      <w:szCs w:val="16"/>
                    </w:rPr>
                    <w:t> </w:t>
                  </w:r>
                </w:p>
              </w:tc>
            </w:tr>
            <w:tr w:rsidR="00913371" w:rsidRPr="00913371" w14:paraId="56F63380" w14:textId="77777777">
              <w:trPr>
                <w:trHeight w:val="260"/>
              </w:trPr>
              <w:tc>
                <w:tcPr>
                  <w:tcW w:w="0" w:type="auto"/>
                  <w:tcBorders>
                    <w:top w:val="single" w:sz="4" w:space="0" w:color="000000"/>
                    <w:left w:val="nil"/>
                    <w:bottom w:val="single" w:sz="4" w:space="0" w:color="000000"/>
                    <w:right w:val="nil"/>
                  </w:tcBorders>
                  <w:shd w:val="clear" w:color="auto" w:fill="CCFFFF"/>
                  <w:tcMar>
                    <w:top w:w="0" w:type="dxa"/>
                    <w:left w:w="70" w:type="dxa"/>
                    <w:bottom w:w="0" w:type="dxa"/>
                    <w:right w:w="70" w:type="dxa"/>
                  </w:tcMar>
                  <w:vAlign w:val="bottom"/>
                  <w:hideMark/>
                </w:tcPr>
                <w:p w14:paraId="12580CF8"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b/>
                      <w:bCs/>
                      <w:sz w:val="16"/>
                      <w:szCs w:val="16"/>
                    </w:rPr>
                    <w:t>0</w:t>
                  </w:r>
                </w:p>
              </w:tc>
            </w:tr>
            <w:tr w:rsidR="00913371" w:rsidRPr="00913371" w14:paraId="4F4F095D" w14:textId="77777777">
              <w:trPr>
                <w:trHeight w:val="270"/>
              </w:trPr>
              <w:tc>
                <w:tcPr>
                  <w:tcW w:w="0" w:type="auto"/>
                  <w:tcBorders>
                    <w:top w:val="single" w:sz="4" w:space="0" w:color="000000"/>
                    <w:left w:val="nil"/>
                    <w:bottom w:val="single" w:sz="4" w:space="0" w:color="000000"/>
                    <w:right w:val="nil"/>
                  </w:tcBorders>
                  <w:shd w:val="clear" w:color="auto" w:fill="CCFFFF"/>
                  <w:tcMar>
                    <w:top w:w="0" w:type="dxa"/>
                    <w:left w:w="70" w:type="dxa"/>
                    <w:bottom w:w="0" w:type="dxa"/>
                    <w:right w:w="70" w:type="dxa"/>
                  </w:tcMar>
                  <w:vAlign w:val="bottom"/>
                  <w:hideMark/>
                </w:tcPr>
                <w:p w14:paraId="3E229230" w14:textId="77777777" w:rsidR="00CC4422" w:rsidRPr="00913371" w:rsidRDefault="00CC4422">
                  <w:pPr>
                    <w:spacing w:after="0" w:line="240" w:lineRule="auto"/>
                    <w:jc w:val="center"/>
                    <w:rPr>
                      <w:rFonts w:ascii="Palatino Linotype" w:hAnsi="Palatino Linotype"/>
                      <w:sz w:val="24"/>
                      <w:szCs w:val="24"/>
                    </w:rPr>
                  </w:pPr>
                  <w:r w:rsidRPr="00913371">
                    <w:rPr>
                      <w:rFonts w:ascii="Palatino Linotype" w:hAnsi="Palatino Linotype" w:cs="Arial"/>
                      <w:b/>
                      <w:bCs/>
                      <w:sz w:val="16"/>
                      <w:szCs w:val="16"/>
                    </w:rPr>
                    <w:t>C</w:t>
                  </w:r>
                </w:p>
              </w:tc>
            </w:tr>
            <w:tr w:rsidR="00913371" w:rsidRPr="00913371" w14:paraId="42DEE801" w14:textId="77777777">
              <w:trPr>
                <w:trHeight w:val="270"/>
              </w:trPr>
              <w:tc>
                <w:tcPr>
                  <w:tcW w:w="0" w:type="auto"/>
                  <w:tcBorders>
                    <w:top w:val="single" w:sz="4" w:space="0" w:color="000000"/>
                    <w:left w:val="nil"/>
                    <w:bottom w:val="nil"/>
                    <w:right w:val="nil"/>
                  </w:tcBorders>
                  <w:shd w:val="clear" w:color="auto" w:fill="FFFFFF"/>
                  <w:tcMar>
                    <w:top w:w="0" w:type="dxa"/>
                    <w:left w:w="70" w:type="dxa"/>
                    <w:bottom w:w="0" w:type="dxa"/>
                    <w:right w:w="70" w:type="dxa"/>
                  </w:tcMar>
                  <w:vAlign w:val="bottom"/>
                  <w:hideMark/>
                </w:tcPr>
                <w:p w14:paraId="26270B08"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497</w:t>
                  </w:r>
                </w:p>
              </w:tc>
            </w:tr>
            <w:tr w:rsidR="00913371" w:rsidRPr="00913371" w14:paraId="07EE7AFF" w14:textId="77777777">
              <w:trPr>
                <w:trHeight w:val="260"/>
              </w:trPr>
              <w:tc>
                <w:tcPr>
                  <w:tcW w:w="0" w:type="auto"/>
                  <w:tcMar>
                    <w:top w:w="0" w:type="dxa"/>
                    <w:left w:w="70" w:type="dxa"/>
                    <w:bottom w:w="0" w:type="dxa"/>
                    <w:right w:w="70" w:type="dxa"/>
                  </w:tcMar>
                  <w:vAlign w:val="bottom"/>
                  <w:hideMark/>
                </w:tcPr>
                <w:p w14:paraId="7C774DBE"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3,352</w:t>
                  </w:r>
                </w:p>
              </w:tc>
            </w:tr>
            <w:tr w:rsidR="00913371" w:rsidRPr="00913371" w14:paraId="5BD5739E" w14:textId="77777777">
              <w:trPr>
                <w:trHeight w:val="260"/>
              </w:trPr>
              <w:tc>
                <w:tcPr>
                  <w:tcW w:w="0" w:type="auto"/>
                  <w:tcMar>
                    <w:top w:w="0" w:type="dxa"/>
                    <w:left w:w="70" w:type="dxa"/>
                    <w:bottom w:w="0" w:type="dxa"/>
                    <w:right w:w="70" w:type="dxa"/>
                  </w:tcMar>
                  <w:vAlign w:val="bottom"/>
                  <w:hideMark/>
                </w:tcPr>
                <w:p w14:paraId="62F13D9C"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752</w:t>
                  </w:r>
                </w:p>
              </w:tc>
            </w:tr>
            <w:tr w:rsidR="00913371" w:rsidRPr="00913371" w14:paraId="65B75438" w14:textId="77777777">
              <w:trPr>
                <w:trHeight w:val="260"/>
              </w:trPr>
              <w:tc>
                <w:tcPr>
                  <w:tcW w:w="0" w:type="auto"/>
                  <w:tcMar>
                    <w:top w:w="0" w:type="dxa"/>
                    <w:left w:w="70" w:type="dxa"/>
                    <w:bottom w:w="0" w:type="dxa"/>
                    <w:right w:w="70" w:type="dxa"/>
                  </w:tcMar>
                  <w:vAlign w:val="bottom"/>
                  <w:hideMark/>
                </w:tcPr>
                <w:p w14:paraId="26C16E75"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-3,727</w:t>
                  </w:r>
                </w:p>
              </w:tc>
            </w:tr>
            <w:tr w:rsidR="00913371" w:rsidRPr="00913371" w14:paraId="7F8921FA" w14:textId="77777777">
              <w:trPr>
                <w:trHeight w:val="260"/>
              </w:trPr>
              <w:tc>
                <w:tcPr>
                  <w:tcW w:w="0" w:type="auto"/>
                  <w:tcMar>
                    <w:top w:w="0" w:type="dxa"/>
                    <w:left w:w="70" w:type="dxa"/>
                    <w:bottom w:w="0" w:type="dxa"/>
                    <w:right w:w="70" w:type="dxa"/>
                  </w:tcMar>
                  <w:vAlign w:val="bottom"/>
                  <w:hideMark/>
                </w:tcPr>
                <w:p w14:paraId="4526E0C1"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-79</w:t>
                  </w:r>
                </w:p>
              </w:tc>
            </w:tr>
            <w:tr w:rsidR="00913371" w:rsidRPr="00913371" w14:paraId="7A009152" w14:textId="77777777">
              <w:trPr>
                <w:trHeight w:val="260"/>
              </w:trPr>
              <w:tc>
                <w:tcPr>
                  <w:tcW w:w="0" w:type="auto"/>
                  <w:tcMar>
                    <w:top w:w="0" w:type="dxa"/>
                    <w:left w:w="70" w:type="dxa"/>
                    <w:bottom w:w="0" w:type="dxa"/>
                    <w:right w:w="70" w:type="dxa"/>
                  </w:tcMar>
                  <w:vAlign w:val="bottom"/>
                  <w:hideMark/>
                </w:tcPr>
                <w:p w14:paraId="4AE97A2B"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-3,648</w:t>
                  </w:r>
                </w:p>
              </w:tc>
            </w:tr>
            <w:tr w:rsidR="00913371" w:rsidRPr="00913371" w14:paraId="150B4A3D" w14:textId="77777777">
              <w:trPr>
                <w:trHeight w:val="260"/>
              </w:trPr>
              <w:tc>
                <w:tcPr>
                  <w:tcW w:w="0" w:type="auto"/>
                  <w:tcMar>
                    <w:top w:w="0" w:type="dxa"/>
                    <w:left w:w="70" w:type="dxa"/>
                    <w:bottom w:w="0" w:type="dxa"/>
                    <w:right w:w="70" w:type="dxa"/>
                  </w:tcMar>
                  <w:vAlign w:val="bottom"/>
                  <w:hideMark/>
                </w:tcPr>
                <w:p w14:paraId="02D3DE7E"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637</w:t>
                  </w:r>
                </w:p>
              </w:tc>
            </w:tr>
            <w:tr w:rsidR="00913371" w:rsidRPr="00913371" w14:paraId="42272342" w14:textId="77777777">
              <w:trPr>
                <w:trHeight w:val="260"/>
              </w:trPr>
              <w:tc>
                <w:tcPr>
                  <w:tcW w:w="0" w:type="auto"/>
                  <w:tcMar>
                    <w:top w:w="0" w:type="dxa"/>
                    <w:left w:w="70" w:type="dxa"/>
                    <w:bottom w:w="0" w:type="dxa"/>
                    <w:right w:w="70" w:type="dxa"/>
                  </w:tcMar>
                  <w:vAlign w:val="bottom"/>
                  <w:hideMark/>
                </w:tcPr>
                <w:p w14:paraId="6D2BBE0E"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39</w:t>
                  </w:r>
                </w:p>
              </w:tc>
            </w:tr>
            <w:tr w:rsidR="00913371" w:rsidRPr="00913371" w14:paraId="476FAC2E" w14:textId="77777777">
              <w:trPr>
                <w:trHeight w:val="260"/>
              </w:trPr>
              <w:tc>
                <w:tcPr>
                  <w:tcW w:w="0" w:type="auto"/>
                  <w:tcMar>
                    <w:top w:w="0" w:type="dxa"/>
                    <w:left w:w="70" w:type="dxa"/>
                    <w:bottom w:w="0" w:type="dxa"/>
                    <w:right w:w="70" w:type="dxa"/>
                  </w:tcMar>
                  <w:vAlign w:val="bottom"/>
                  <w:hideMark/>
                </w:tcPr>
                <w:p w14:paraId="728084B3"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36</w:t>
                  </w:r>
                </w:p>
              </w:tc>
            </w:tr>
            <w:tr w:rsidR="00913371" w:rsidRPr="00913371" w14:paraId="3D6DF669" w14:textId="77777777">
              <w:trPr>
                <w:trHeight w:val="260"/>
              </w:trPr>
              <w:tc>
                <w:tcPr>
                  <w:tcW w:w="0" w:type="auto"/>
                  <w:tcMar>
                    <w:top w:w="0" w:type="dxa"/>
                    <w:left w:w="70" w:type="dxa"/>
                    <w:bottom w:w="0" w:type="dxa"/>
                    <w:right w:w="70" w:type="dxa"/>
                  </w:tcMar>
                  <w:vAlign w:val="bottom"/>
                  <w:hideMark/>
                </w:tcPr>
                <w:p w14:paraId="222D42F2"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lastRenderedPageBreak/>
                    <w:t>-233</w:t>
                  </w:r>
                </w:p>
              </w:tc>
            </w:tr>
            <w:tr w:rsidR="00913371" w:rsidRPr="00913371" w14:paraId="26679F11" w14:textId="77777777">
              <w:trPr>
                <w:trHeight w:val="260"/>
              </w:trPr>
              <w:tc>
                <w:tcPr>
                  <w:tcW w:w="0" w:type="auto"/>
                  <w:tcMar>
                    <w:top w:w="0" w:type="dxa"/>
                    <w:left w:w="70" w:type="dxa"/>
                    <w:bottom w:w="0" w:type="dxa"/>
                    <w:right w:w="70" w:type="dxa"/>
                  </w:tcMar>
                  <w:vAlign w:val="bottom"/>
                  <w:hideMark/>
                </w:tcPr>
                <w:p w14:paraId="3E92F256"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795</w:t>
                  </w:r>
                </w:p>
              </w:tc>
            </w:tr>
            <w:tr w:rsidR="00913371" w:rsidRPr="00913371" w14:paraId="7DCDFB0F" w14:textId="77777777">
              <w:trPr>
                <w:trHeight w:val="260"/>
              </w:trPr>
              <w:tc>
                <w:tcPr>
                  <w:tcW w:w="0" w:type="auto"/>
                  <w:tcMar>
                    <w:top w:w="0" w:type="dxa"/>
                    <w:left w:w="70" w:type="dxa"/>
                    <w:bottom w:w="0" w:type="dxa"/>
                    <w:right w:w="70" w:type="dxa"/>
                  </w:tcMar>
                  <w:vAlign w:val="bottom"/>
                  <w:hideMark/>
                </w:tcPr>
                <w:p w14:paraId="704E1023"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-12,296</w:t>
                  </w:r>
                </w:p>
              </w:tc>
            </w:tr>
            <w:tr w:rsidR="00913371" w:rsidRPr="00913371" w14:paraId="4F18E52D" w14:textId="77777777">
              <w:trPr>
                <w:trHeight w:val="260"/>
              </w:trPr>
              <w:tc>
                <w:tcPr>
                  <w:tcW w:w="0" w:type="auto"/>
                  <w:tcMar>
                    <w:top w:w="0" w:type="dxa"/>
                    <w:left w:w="70" w:type="dxa"/>
                    <w:bottom w:w="0" w:type="dxa"/>
                    <w:right w:w="70" w:type="dxa"/>
                  </w:tcMar>
                  <w:vAlign w:val="bottom"/>
                  <w:hideMark/>
                </w:tcPr>
                <w:p w14:paraId="62256176"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735</w:t>
                  </w:r>
                </w:p>
              </w:tc>
            </w:tr>
            <w:tr w:rsidR="00913371" w:rsidRPr="00913371" w14:paraId="30CF2311" w14:textId="77777777">
              <w:trPr>
                <w:trHeight w:val="260"/>
              </w:trPr>
              <w:tc>
                <w:tcPr>
                  <w:tcW w:w="0" w:type="auto"/>
                  <w:tcMar>
                    <w:top w:w="0" w:type="dxa"/>
                    <w:left w:w="70" w:type="dxa"/>
                    <w:bottom w:w="0" w:type="dxa"/>
                    <w:right w:w="70" w:type="dxa"/>
                  </w:tcMar>
                  <w:vAlign w:val="bottom"/>
                  <w:hideMark/>
                </w:tcPr>
                <w:p w14:paraId="091CCC1D"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-1,977</w:t>
                  </w:r>
                </w:p>
              </w:tc>
            </w:tr>
            <w:tr w:rsidR="00913371" w:rsidRPr="00913371" w14:paraId="141AE173" w14:textId="77777777">
              <w:trPr>
                <w:trHeight w:val="260"/>
              </w:trPr>
              <w:tc>
                <w:tcPr>
                  <w:tcW w:w="0" w:type="auto"/>
                  <w:tcMar>
                    <w:top w:w="0" w:type="dxa"/>
                    <w:left w:w="70" w:type="dxa"/>
                    <w:bottom w:w="0" w:type="dxa"/>
                    <w:right w:w="70" w:type="dxa"/>
                  </w:tcMar>
                  <w:vAlign w:val="bottom"/>
                  <w:hideMark/>
                </w:tcPr>
                <w:p w14:paraId="1581154D"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-9,644</w:t>
                  </w:r>
                </w:p>
              </w:tc>
            </w:tr>
            <w:tr w:rsidR="00913371" w:rsidRPr="00913371" w14:paraId="66F5A7CB" w14:textId="77777777">
              <w:trPr>
                <w:trHeight w:val="260"/>
              </w:trPr>
              <w:tc>
                <w:tcPr>
                  <w:tcW w:w="0" w:type="auto"/>
                  <w:tcMar>
                    <w:top w:w="0" w:type="dxa"/>
                    <w:left w:w="70" w:type="dxa"/>
                    <w:bottom w:w="0" w:type="dxa"/>
                    <w:right w:w="70" w:type="dxa"/>
                  </w:tcMar>
                  <w:vAlign w:val="bottom"/>
                  <w:hideMark/>
                </w:tcPr>
                <w:p w14:paraId="6647AE46"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-1,410</w:t>
                  </w:r>
                </w:p>
              </w:tc>
            </w:tr>
            <w:tr w:rsidR="00913371" w:rsidRPr="00913371" w14:paraId="32C5D658" w14:textId="77777777">
              <w:trPr>
                <w:trHeight w:val="260"/>
              </w:trPr>
              <w:tc>
                <w:tcPr>
                  <w:tcW w:w="0" w:type="auto"/>
                  <w:tcBorders>
                    <w:top w:val="nil"/>
                    <w:left w:val="nil"/>
                    <w:bottom w:val="single" w:sz="4" w:space="0" w:color="000000"/>
                    <w:right w:val="nil"/>
                  </w:tcBorders>
                  <w:tcMar>
                    <w:top w:w="0" w:type="dxa"/>
                    <w:left w:w="70" w:type="dxa"/>
                    <w:bottom w:w="0" w:type="dxa"/>
                    <w:right w:w="70" w:type="dxa"/>
                  </w:tcMar>
                  <w:vAlign w:val="bottom"/>
                  <w:hideMark/>
                </w:tcPr>
                <w:p w14:paraId="7932F3F4"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-10,797</w:t>
                  </w:r>
                </w:p>
              </w:tc>
            </w:tr>
            <w:tr w:rsidR="00913371" w:rsidRPr="00913371" w14:paraId="68301786" w14:textId="77777777">
              <w:trPr>
                <w:trHeight w:val="260"/>
              </w:trPr>
              <w:tc>
                <w:tcPr>
                  <w:tcW w:w="0" w:type="auto"/>
                  <w:tcBorders>
                    <w:top w:val="single" w:sz="4" w:space="0" w:color="000000"/>
                    <w:left w:val="nil"/>
                    <w:bottom w:val="nil"/>
                    <w:right w:val="nil"/>
                  </w:tcBorders>
                  <w:tcMar>
                    <w:top w:w="0" w:type="dxa"/>
                    <w:left w:w="70" w:type="dxa"/>
                    <w:bottom w:w="0" w:type="dxa"/>
                    <w:right w:w="70" w:type="dxa"/>
                  </w:tcMar>
                  <w:vAlign w:val="bottom"/>
                  <w:hideMark/>
                </w:tcPr>
                <w:p w14:paraId="6ABCCDCD" w14:textId="77777777" w:rsidR="00CC4422" w:rsidRPr="00913371" w:rsidRDefault="00CC4422">
                  <w:pPr>
                    <w:rPr>
                      <w:rFonts w:ascii="Palatino Linotype" w:hAnsi="Palatino Linotype"/>
                      <w:sz w:val="24"/>
                      <w:szCs w:val="24"/>
                    </w:rPr>
                  </w:pPr>
                </w:p>
              </w:tc>
            </w:tr>
            <w:tr w:rsidR="00913371" w:rsidRPr="00913371" w14:paraId="536CEADD" w14:textId="77777777">
              <w:trPr>
                <w:trHeight w:val="260"/>
              </w:trPr>
              <w:tc>
                <w:tcPr>
                  <w:tcW w:w="0" w:type="auto"/>
                  <w:tcBorders>
                    <w:top w:val="nil"/>
                    <w:left w:val="nil"/>
                    <w:bottom w:val="single" w:sz="4" w:space="0" w:color="000000"/>
                    <w:right w:val="nil"/>
                  </w:tcBorders>
                  <w:shd w:val="clear" w:color="auto" w:fill="CCFFFF"/>
                  <w:tcMar>
                    <w:top w:w="0" w:type="dxa"/>
                    <w:left w:w="70" w:type="dxa"/>
                    <w:bottom w:w="0" w:type="dxa"/>
                    <w:right w:w="70" w:type="dxa"/>
                  </w:tcMar>
                  <w:vAlign w:val="bottom"/>
                  <w:hideMark/>
                </w:tcPr>
                <w:p w14:paraId="180358A8"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b/>
                      <w:bCs/>
                      <w:sz w:val="16"/>
                      <w:szCs w:val="16"/>
                    </w:rPr>
                    <w:t>-2,127</w:t>
                  </w:r>
                </w:p>
              </w:tc>
            </w:tr>
            <w:tr w:rsidR="00913371" w:rsidRPr="00913371" w14:paraId="4E83DC28" w14:textId="77777777">
              <w:trPr>
                <w:trHeight w:val="260"/>
              </w:trPr>
              <w:tc>
                <w:tcPr>
                  <w:tcW w:w="0" w:type="auto"/>
                  <w:tcBorders>
                    <w:top w:val="single" w:sz="4" w:space="0" w:color="000000"/>
                    <w:left w:val="nil"/>
                    <w:bottom w:val="single" w:sz="4" w:space="0" w:color="000000"/>
                    <w:right w:val="nil"/>
                  </w:tcBorders>
                  <w:tcMar>
                    <w:top w:w="0" w:type="dxa"/>
                    <w:left w:w="70" w:type="dxa"/>
                    <w:bottom w:w="0" w:type="dxa"/>
                    <w:right w:w="70" w:type="dxa"/>
                  </w:tcMar>
                  <w:vAlign w:val="bottom"/>
                  <w:hideMark/>
                </w:tcPr>
                <w:p w14:paraId="147B0537" w14:textId="77777777" w:rsidR="00CC4422" w:rsidRPr="00913371" w:rsidRDefault="00CC4422">
                  <w:pPr>
                    <w:spacing w:after="0" w:line="240" w:lineRule="auto"/>
                    <w:rPr>
                      <w:rFonts w:ascii="Palatino Linotype" w:hAnsi="Palatino Linotype"/>
                      <w:sz w:val="24"/>
                      <w:szCs w:val="24"/>
                    </w:rPr>
                  </w:pPr>
                  <w:r w:rsidRPr="00913371">
                    <w:rPr>
                      <w:rFonts w:ascii="Palatino Linotype" w:hAnsi="Palatino Linotype" w:cs="Arial"/>
                      <w:sz w:val="16"/>
                      <w:szCs w:val="16"/>
                    </w:rPr>
                    <w:t> </w:t>
                  </w:r>
                </w:p>
              </w:tc>
            </w:tr>
            <w:tr w:rsidR="00913371" w:rsidRPr="00913371" w14:paraId="607B7C3C" w14:textId="77777777">
              <w:trPr>
                <w:trHeight w:val="260"/>
              </w:trPr>
              <w:tc>
                <w:tcPr>
                  <w:tcW w:w="0" w:type="auto"/>
                  <w:tcBorders>
                    <w:top w:val="single" w:sz="4" w:space="0" w:color="000000"/>
                    <w:left w:val="nil"/>
                    <w:bottom w:val="single" w:sz="4" w:space="0" w:color="000000"/>
                    <w:right w:val="nil"/>
                  </w:tcBorders>
                  <w:tcMar>
                    <w:top w:w="0" w:type="dxa"/>
                    <w:left w:w="70" w:type="dxa"/>
                    <w:bottom w:w="0" w:type="dxa"/>
                    <w:right w:w="70" w:type="dxa"/>
                  </w:tcMar>
                  <w:vAlign w:val="bottom"/>
                  <w:hideMark/>
                </w:tcPr>
                <w:p w14:paraId="33A1C7D1" w14:textId="77777777" w:rsidR="00CC4422" w:rsidRPr="00913371" w:rsidRDefault="00CC4422">
                  <w:pPr>
                    <w:rPr>
                      <w:rFonts w:ascii="Palatino Linotype" w:hAnsi="Palatino Linotype"/>
                      <w:sz w:val="24"/>
                      <w:szCs w:val="24"/>
                    </w:rPr>
                  </w:pPr>
                </w:p>
              </w:tc>
            </w:tr>
            <w:tr w:rsidR="00913371" w:rsidRPr="00913371" w14:paraId="1FC3B2C9" w14:textId="77777777">
              <w:trPr>
                <w:trHeight w:val="260"/>
              </w:trPr>
              <w:tc>
                <w:tcPr>
                  <w:tcW w:w="0" w:type="auto"/>
                  <w:tcBorders>
                    <w:top w:val="single" w:sz="4" w:space="0" w:color="000000"/>
                    <w:left w:val="nil"/>
                    <w:bottom w:val="nil"/>
                    <w:right w:val="nil"/>
                  </w:tcBorders>
                  <w:tcMar>
                    <w:top w:w="0" w:type="dxa"/>
                    <w:left w:w="70" w:type="dxa"/>
                    <w:bottom w:w="0" w:type="dxa"/>
                    <w:right w:w="70" w:type="dxa"/>
                  </w:tcMar>
                  <w:vAlign w:val="bottom"/>
                  <w:hideMark/>
                </w:tcPr>
                <w:p w14:paraId="7C59E56E" w14:textId="77777777" w:rsidR="00CC4422" w:rsidRPr="00913371" w:rsidRDefault="00CC4422">
                  <w:pPr>
                    <w:spacing w:after="0" w:line="256" w:lineRule="auto"/>
                    <w:rPr>
                      <w:rFonts w:ascii="Palatino Linotype" w:eastAsiaTheme="minorHAnsi" w:hAnsi="Palatino Linotype" w:cstheme="minorBidi"/>
                      <w:sz w:val="20"/>
                      <w:szCs w:val="20"/>
                      <w:lang w:val="en-US" w:eastAsia="en-US"/>
                    </w:rPr>
                  </w:pPr>
                </w:p>
              </w:tc>
            </w:tr>
            <w:tr w:rsidR="00913371" w:rsidRPr="00913371" w14:paraId="104C4A65" w14:textId="77777777">
              <w:trPr>
                <w:trHeight w:val="270"/>
              </w:trPr>
              <w:tc>
                <w:tcPr>
                  <w:tcW w:w="0" w:type="auto"/>
                  <w:tcBorders>
                    <w:top w:val="nil"/>
                    <w:left w:val="nil"/>
                    <w:bottom w:val="single" w:sz="4" w:space="0" w:color="000000"/>
                    <w:right w:val="nil"/>
                  </w:tcBorders>
                  <w:shd w:val="clear" w:color="auto" w:fill="CCFFFF"/>
                  <w:tcMar>
                    <w:top w:w="0" w:type="dxa"/>
                    <w:left w:w="70" w:type="dxa"/>
                    <w:bottom w:w="0" w:type="dxa"/>
                    <w:right w:w="70" w:type="dxa"/>
                  </w:tcMar>
                  <w:vAlign w:val="bottom"/>
                  <w:hideMark/>
                </w:tcPr>
                <w:p w14:paraId="31AE8C62" w14:textId="77777777" w:rsidR="00CC4422" w:rsidRPr="00913371" w:rsidRDefault="00CC4422">
                  <w:pPr>
                    <w:spacing w:after="0" w:line="240" w:lineRule="auto"/>
                    <w:jc w:val="center"/>
                    <w:rPr>
                      <w:rFonts w:ascii="Palatino Linotype" w:hAnsi="Palatino Linotype"/>
                      <w:sz w:val="24"/>
                      <w:szCs w:val="24"/>
                    </w:rPr>
                  </w:pPr>
                  <w:r w:rsidRPr="00913371">
                    <w:rPr>
                      <w:rFonts w:ascii="Palatino Linotype" w:hAnsi="Palatino Linotype" w:cs="Arial"/>
                      <w:b/>
                      <w:bCs/>
                      <w:sz w:val="16"/>
                      <w:szCs w:val="16"/>
                    </w:rPr>
                    <w:t>D</w:t>
                  </w:r>
                </w:p>
              </w:tc>
            </w:tr>
            <w:tr w:rsidR="00913371" w:rsidRPr="00913371" w14:paraId="6BB84D11" w14:textId="77777777">
              <w:trPr>
                <w:trHeight w:val="260"/>
              </w:trPr>
              <w:tc>
                <w:tcPr>
                  <w:tcW w:w="0" w:type="auto"/>
                  <w:tcBorders>
                    <w:top w:val="single" w:sz="4" w:space="0" w:color="000000"/>
                    <w:left w:val="nil"/>
                    <w:bottom w:val="nil"/>
                    <w:right w:val="nil"/>
                  </w:tcBorders>
                  <w:tcMar>
                    <w:top w:w="0" w:type="dxa"/>
                    <w:left w:w="70" w:type="dxa"/>
                    <w:bottom w:w="0" w:type="dxa"/>
                    <w:right w:w="70" w:type="dxa"/>
                  </w:tcMar>
                  <w:vAlign w:val="bottom"/>
                  <w:hideMark/>
                </w:tcPr>
                <w:p w14:paraId="59CEC068"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-2,694</w:t>
                  </w:r>
                </w:p>
              </w:tc>
            </w:tr>
            <w:tr w:rsidR="00913371" w:rsidRPr="00913371" w14:paraId="5153E2D2" w14:textId="77777777">
              <w:trPr>
                <w:trHeight w:val="260"/>
              </w:trPr>
              <w:tc>
                <w:tcPr>
                  <w:tcW w:w="0" w:type="auto"/>
                  <w:tcMar>
                    <w:top w:w="0" w:type="dxa"/>
                    <w:left w:w="70" w:type="dxa"/>
                    <w:bottom w:w="0" w:type="dxa"/>
                    <w:right w:w="70" w:type="dxa"/>
                  </w:tcMar>
                  <w:vAlign w:val="bottom"/>
                  <w:hideMark/>
                </w:tcPr>
                <w:p w14:paraId="1871659C"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-10,230</w:t>
                  </w:r>
                </w:p>
              </w:tc>
            </w:tr>
            <w:tr w:rsidR="00913371" w:rsidRPr="00913371" w14:paraId="736D3269" w14:textId="77777777">
              <w:trPr>
                <w:trHeight w:val="260"/>
              </w:trPr>
              <w:tc>
                <w:tcPr>
                  <w:tcW w:w="0" w:type="auto"/>
                  <w:tcBorders>
                    <w:top w:val="nil"/>
                    <w:left w:val="nil"/>
                    <w:bottom w:val="single" w:sz="4" w:space="0" w:color="000000"/>
                    <w:right w:val="nil"/>
                  </w:tcBorders>
                  <w:tcMar>
                    <w:top w:w="0" w:type="dxa"/>
                    <w:left w:w="70" w:type="dxa"/>
                    <w:bottom w:w="0" w:type="dxa"/>
                    <w:right w:w="70" w:type="dxa"/>
                  </w:tcMar>
                  <w:vAlign w:val="bottom"/>
                  <w:hideMark/>
                </w:tcPr>
                <w:p w14:paraId="1A316144" w14:textId="77777777" w:rsidR="00CC4422" w:rsidRPr="00913371" w:rsidRDefault="00CC4422">
                  <w:pPr>
                    <w:spacing w:after="0" w:line="240" w:lineRule="auto"/>
                    <w:jc w:val="right"/>
                    <w:rPr>
                      <w:rFonts w:ascii="Palatino Linotype" w:hAnsi="Palatino Linotype"/>
                      <w:sz w:val="24"/>
                      <w:szCs w:val="24"/>
                    </w:rPr>
                  </w:pPr>
                  <w:r w:rsidRPr="00913371">
                    <w:rPr>
                      <w:rFonts w:ascii="Palatino Linotype" w:hAnsi="Palatino Linotype" w:cs="Arial"/>
                      <w:sz w:val="16"/>
                      <w:szCs w:val="16"/>
                    </w:rPr>
                    <w:t>0</w:t>
                  </w:r>
                </w:p>
              </w:tc>
            </w:tr>
          </w:tbl>
          <w:p w14:paraId="3F33D5A3" w14:textId="77777777" w:rsidR="00CC4422" w:rsidRPr="00913371" w:rsidRDefault="00CC4422">
            <w:pPr>
              <w:spacing w:after="0" w:line="256" w:lineRule="auto"/>
              <w:rPr>
                <w:rFonts w:ascii="Palatino Linotype" w:eastAsiaTheme="minorHAnsi" w:hAnsi="Palatino Linotype" w:cstheme="minorBidi"/>
                <w:lang w:eastAsia="en-US"/>
              </w:rPr>
            </w:pPr>
          </w:p>
        </w:tc>
      </w:tr>
    </w:tbl>
    <w:p w14:paraId="50B4E022" w14:textId="77777777" w:rsidR="00CC4422" w:rsidRPr="00913371" w:rsidRDefault="00CC4422" w:rsidP="00CC4422">
      <w:pPr>
        <w:spacing w:line="240" w:lineRule="auto"/>
        <w:jc w:val="both"/>
        <w:rPr>
          <w:rFonts w:ascii="Palatino Linotype" w:hAnsi="Palatino Linotype"/>
          <w:sz w:val="24"/>
          <w:szCs w:val="24"/>
        </w:rPr>
      </w:pPr>
      <w:r w:rsidRPr="00913371">
        <w:rPr>
          <w:rFonts w:ascii="Palatino Linotype" w:hAnsi="Palatino Linotype"/>
          <w:sz w:val="24"/>
          <w:szCs w:val="24"/>
        </w:rPr>
        <w:lastRenderedPageBreak/>
        <w:t> </w:t>
      </w:r>
    </w:p>
    <w:p w14:paraId="4607661F" w14:textId="00F147B0" w:rsidR="00CC4422" w:rsidRPr="00913371" w:rsidRDefault="00CC4422" w:rsidP="00CC4422">
      <w:pPr>
        <w:spacing w:after="0" w:line="240" w:lineRule="auto"/>
        <w:jc w:val="both"/>
        <w:textAlignment w:val="baseline"/>
        <w:rPr>
          <w:rFonts w:ascii="Palatino Linotype" w:hAnsi="Palatino Linotype"/>
        </w:rPr>
      </w:pPr>
      <w:r w:rsidRPr="00913371">
        <w:rPr>
          <w:rFonts w:ascii="Palatino Linotype" w:hAnsi="Palatino Linotype"/>
        </w:rPr>
        <w:t>1</w:t>
      </w:r>
      <w:r w:rsidR="007359DF">
        <w:rPr>
          <w:rFonts w:ascii="Palatino Linotype" w:hAnsi="Palatino Linotype"/>
        </w:rPr>
        <w:t>0</w:t>
      </w:r>
      <w:r w:rsidRPr="00913371">
        <w:rPr>
          <w:rFonts w:ascii="Palatino Linotype" w:hAnsi="Palatino Linotype"/>
        </w:rPr>
        <w:t>) What is the value of A?</w:t>
      </w:r>
    </w:p>
    <w:p w14:paraId="24E59113" w14:textId="77777777" w:rsidR="00CC4422" w:rsidRPr="00913371" w:rsidRDefault="00CC4422" w:rsidP="00CC4422">
      <w:pPr>
        <w:spacing w:after="0" w:line="240" w:lineRule="auto"/>
        <w:jc w:val="both"/>
        <w:textAlignment w:val="baseline"/>
        <w:rPr>
          <w:rFonts w:ascii="Palatino Linotype" w:hAnsi="Palatino Linotype"/>
        </w:rPr>
      </w:pPr>
      <w:r w:rsidRPr="00913371">
        <w:rPr>
          <w:rFonts w:ascii="Palatino Linotype" w:hAnsi="Palatino Linotype"/>
        </w:rPr>
        <w:t>A) 3.288</w:t>
      </w:r>
    </w:p>
    <w:p w14:paraId="15FB4944" w14:textId="77777777" w:rsidR="00CC4422" w:rsidRPr="00913371" w:rsidRDefault="00CC4422" w:rsidP="00CC4422">
      <w:pPr>
        <w:spacing w:after="0" w:line="240" w:lineRule="auto"/>
        <w:jc w:val="both"/>
        <w:textAlignment w:val="baseline"/>
        <w:rPr>
          <w:rFonts w:ascii="Palatino Linotype" w:hAnsi="Palatino Linotype"/>
        </w:rPr>
      </w:pPr>
      <w:r w:rsidRPr="00913371">
        <w:rPr>
          <w:rFonts w:ascii="Palatino Linotype" w:hAnsi="Palatino Linotype"/>
        </w:rPr>
        <w:t>B) 5.765</w:t>
      </w:r>
    </w:p>
    <w:p w14:paraId="6436747E" w14:textId="77777777" w:rsidR="00CC4422" w:rsidRPr="00913371" w:rsidRDefault="00CC4422" w:rsidP="00CC4422">
      <w:pPr>
        <w:spacing w:after="0" w:line="240" w:lineRule="auto"/>
        <w:jc w:val="both"/>
        <w:textAlignment w:val="baseline"/>
        <w:rPr>
          <w:rFonts w:ascii="Palatino Linotype" w:hAnsi="Palatino Linotype"/>
        </w:rPr>
      </w:pPr>
      <w:r w:rsidRPr="00913371">
        <w:rPr>
          <w:rFonts w:ascii="Palatino Linotype" w:hAnsi="Palatino Linotype"/>
        </w:rPr>
        <w:t>C) -3.288</w:t>
      </w:r>
    </w:p>
    <w:p w14:paraId="181FE7DB" w14:textId="77777777" w:rsidR="00CC4422" w:rsidRPr="00913371" w:rsidRDefault="00CC4422" w:rsidP="00CC4422">
      <w:pPr>
        <w:spacing w:after="200" w:line="240" w:lineRule="auto"/>
        <w:jc w:val="both"/>
        <w:textAlignment w:val="baseline"/>
        <w:rPr>
          <w:rFonts w:ascii="Palatino Linotype" w:hAnsi="Palatino Linotype"/>
        </w:rPr>
      </w:pPr>
      <w:r w:rsidRPr="00913371">
        <w:rPr>
          <w:rFonts w:ascii="Palatino Linotype" w:hAnsi="Palatino Linotype"/>
        </w:rPr>
        <w:t>D) -5.765</w:t>
      </w:r>
    </w:p>
    <w:p w14:paraId="1B0E8D7C" w14:textId="1C1384A9" w:rsidR="00CC4422" w:rsidRPr="00913371" w:rsidRDefault="00CC4422" w:rsidP="00CC4422">
      <w:pPr>
        <w:spacing w:after="0" w:line="240" w:lineRule="auto"/>
        <w:jc w:val="both"/>
        <w:textAlignment w:val="baseline"/>
        <w:rPr>
          <w:rFonts w:ascii="Palatino Linotype" w:hAnsi="Palatino Linotype"/>
        </w:rPr>
      </w:pPr>
      <w:r w:rsidRPr="00913371">
        <w:rPr>
          <w:rFonts w:ascii="Palatino Linotype" w:hAnsi="Palatino Linotype"/>
        </w:rPr>
        <w:t>1</w:t>
      </w:r>
      <w:r w:rsidR="007359DF">
        <w:rPr>
          <w:rFonts w:ascii="Palatino Linotype" w:hAnsi="Palatino Linotype"/>
        </w:rPr>
        <w:t>1</w:t>
      </w:r>
      <w:r w:rsidRPr="00913371">
        <w:rPr>
          <w:rFonts w:ascii="Palatino Linotype" w:hAnsi="Palatino Linotype"/>
        </w:rPr>
        <w:t>) What is the value of B?</w:t>
      </w:r>
    </w:p>
    <w:p w14:paraId="1856881E" w14:textId="77777777" w:rsidR="00CC4422" w:rsidRPr="00913371" w:rsidRDefault="00CC4422" w:rsidP="00CC4422">
      <w:pPr>
        <w:spacing w:after="0" w:line="240" w:lineRule="auto"/>
        <w:textAlignment w:val="baseline"/>
        <w:rPr>
          <w:rFonts w:ascii="Palatino Linotype" w:hAnsi="Palatino Linotype"/>
        </w:rPr>
      </w:pPr>
      <w:r w:rsidRPr="00913371">
        <w:rPr>
          <w:rFonts w:ascii="Palatino Linotype" w:hAnsi="Palatino Linotype"/>
        </w:rPr>
        <w:t>A) 7.753</w:t>
      </w:r>
    </w:p>
    <w:p w14:paraId="4AB0B7F8" w14:textId="77777777" w:rsidR="00CC4422" w:rsidRPr="00913371" w:rsidRDefault="00CC4422" w:rsidP="00CC4422">
      <w:pPr>
        <w:spacing w:after="0" w:line="240" w:lineRule="auto"/>
        <w:textAlignment w:val="baseline"/>
        <w:rPr>
          <w:rFonts w:ascii="Palatino Linotype" w:hAnsi="Palatino Linotype"/>
        </w:rPr>
      </w:pPr>
      <w:r w:rsidRPr="00913371">
        <w:rPr>
          <w:rFonts w:ascii="Palatino Linotype" w:hAnsi="Palatino Linotype"/>
        </w:rPr>
        <w:t>B) 4.245</w:t>
      </w:r>
    </w:p>
    <w:p w14:paraId="788E9376" w14:textId="77777777" w:rsidR="00CC4422" w:rsidRPr="00913371" w:rsidRDefault="00CC4422" w:rsidP="00CC4422">
      <w:pPr>
        <w:spacing w:after="0" w:line="240" w:lineRule="auto"/>
        <w:textAlignment w:val="baseline"/>
        <w:rPr>
          <w:rFonts w:ascii="Palatino Linotype" w:hAnsi="Palatino Linotype"/>
        </w:rPr>
      </w:pPr>
      <w:r w:rsidRPr="00913371">
        <w:rPr>
          <w:rFonts w:ascii="Palatino Linotype" w:hAnsi="Palatino Linotype"/>
        </w:rPr>
        <w:t>C) -7.753</w:t>
      </w:r>
    </w:p>
    <w:p w14:paraId="10BC0510" w14:textId="77777777" w:rsidR="00CC4422" w:rsidRPr="00913371" w:rsidRDefault="00CC4422" w:rsidP="00CC4422">
      <w:pPr>
        <w:spacing w:after="0" w:line="240" w:lineRule="auto"/>
        <w:textAlignment w:val="baseline"/>
        <w:rPr>
          <w:rFonts w:ascii="Palatino Linotype" w:hAnsi="Palatino Linotype"/>
        </w:rPr>
      </w:pPr>
      <w:r w:rsidRPr="00913371">
        <w:rPr>
          <w:rFonts w:ascii="Palatino Linotype" w:hAnsi="Palatino Linotype"/>
        </w:rPr>
        <w:t>D) -4.245</w:t>
      </w:r>
    </w:p>
    <w:p w14:paraId="181AFF92" w14:textId="77777777" w:rsidR="00CC4422" w:rsidRPr="00913371" w:rsidRDefault="00CC4422" w:rsidP="00CC4422">
      <w:pPr>
        <w:spacing w:after="0" w:line="240" w:lineRule="auto"/>
        <w:rPr>
          <w:rFonts w:ascii="Palatino Linotype" w:hAnsi="Palatino Linotype"/>
        </w:rPr>
      </w:pPr>
    </w:p>
    <w:p w14:paraId="5ECB45D3" w14:textId="0C97CF77" w:rsidR="00CC4422" w:rsidRPr="00913371" w:rsidRDefault="00CC4422" w:rsidP="00CC4422">
      <w:pPr>
        <w:spacing w:after="0" w:line="240" w:lineRule="auto"/>
        <w:jc w:val="both"/>
        <w:textAlignment w:val="baseline"/>
        <w:rPr>
          <w:rFonts w:ascii="Palatino Linotype" w:hAnsi="Palatino Linotype"/>
        </w:rPr>
      </w:pPr>
      <w:r w:rsidRPr="00913371">
        <w:rPr>
          <w:rFonts w:ascii="Palatino Linotype" w:hAnsi="Palatino Linotype"/>
        </w:rPr>
        <w:t>1</w:t>
      </w:r>
      <w:r w:rsidR="007359DF">
        <w:rPr>
          <w:rFonts w:ascii="Palatino Linotype" w:hAnsi="Palatino Linotype"/>
        </w:rPr>
        <w:t>2</w:t>
      </w:r>
      <w:r w:rsidRPr="00913371">
        <w:rPr>
          <w:rFonts w:ascii="Palatino Linotype" w:hAnsi="Palatino Linotype"/>
        </w:rPr>
        <w:t>) What is the value of C?</w:t>
      </w:r>
    </w:p>
    <w:p w14:paraId="37429BED" w14:textId="77777777" w:rsidR="00CC4422" w:rsidRPr="00913371" w:rsidRDefault="00CC4422" w:rsidP="00CC4422">
      <w:pPr>
        <w:spacing w:after="0" w:line="240" w:lineRule="auto"/>
        <w:jc w:val="both"/>
        <w:textAlignment w:val="baseline"/>
        <w:rPr>
          <w:rFonts w:ascii="Palatino Linotype" w:hAnsi="Palatino Linotype"/>
        </w:rPr>
      </w:pPr>
      <w:r w:rsidRPr="00913371">
        <w:rPr>
          <w:rFonts w:ascii="Palatino Linotype" w:hAnsi="Palatino Linotype"/>
        </w:rPr>
        <w:t>A) -9.781</w:t>
      </w:r>
    </w:p>
    <w:p w14:paraId="116498A2" w14:textId="77777777" w:rsidR="00CC4422" w:rsidRPr="00913371" w:rsidRDefault="00CC4422" w:rsidP="00CC4422">
      <w:pPr>
        <w:spacing w:after="0" w:line="240" w:lineRule="auto"/>
        <w:jc w:val="both"/>
        <w:textAlignment w:val="baseline"/>
        <w:rPr>
          <w:rFonts w:ascii="Palatino Linotype" w:hAnsi="Palatino Linotype"/>
        </w:rPr>
      </w:pPr>
      <w:r w:rsidRPr="00913371">
        <w:rPr>
          <w:rFonts w:ascii="Palatino Linotype" w:hAnsi="Palatino Linotype"/>
        </w:rPr>
        <w:t>B) 9.781</w:t>
      </w:r>
    </w:p>
    <w:p w14:paraId="5B4047E8" w14:textId="77777777" w:rsidR="00CC4422" w:rsidRPr="00913371" w:rsidRDefault="00CC4422" w:rsidP="00CC4422">
      <w:pPr>
        <w:spacing w:after="0" w:line="240" w:lineRule="auto"/>
        <w:jc w:val="both"/>
        <w:textAlignment w:val="baseline"/>
        <w:rPr>
          <w:rFonts w:ascii="Palatino Linotype" w:hAnsi="Palatino Linotype"/>
        </w:rPr>
      </w:pPr>
      <w:r w:rsidRPr="00913371">
        <w:rPr>
          <w:rFonts w:ascii="Palatino Linotype" w:hAnsi="Palatino Linotype"/>
        </w:rPr>
        <w:t>C) -14.557</w:t>
      </w:r>
    </w:p>
    <w:p w14:paraId="4C136CF1" w14:textId="77777777" w:rsidR="00CC4422" w:rsidRPr="00913371" w:rsidRDefault="00CC4422" w:rsidP="00CC4422">
      <w:pPr>
        <w:spacing w:after="0" w:line="240" w:lineRule="auto"/>
        <w:jc w:val="both"/>
        <w:textAlignment w:val="baseline"/>
        <w:rPr>
          <w:rFonts w:ascii="Palatino Linotype" w:hAnsi="Palatino Linotype"/>
        </w:rPr>
      </w:pPr>
      <w:r w:rsidRPr="00913371">
        <w:rPr>
          <w:rFonts w:ascii="Palatino Linotype" w:hAnsi="Palatino Linotype"/>
        </w:rPr>
        <w:t>D) 14.557</w:t>
      </w:r>
    </w:p>
    <w:p w14:paraId="20473557" w14:textId="77777777" w:rsidR="00CC4422" w:rsidRPr="00913371" w:rsidRDefault="00CC4422" w:rsidP="00CC4422">
      <w:pPr>
        <w:spacing w:after="0" w:line="240" w:lineRule="auto"/>
        <w:rPr>
          <w:rFonts w:ascii="Palatino Linotype" w:hAnsi="Palatino Linotype"/>
        </w:rPr>
      </w:pPr>
    </w:p>
    <w:p w14:paraId="66D611A3" w14:textId="635778BD" w:rsidR="00CC4422" w:rsidRPr="00913371" w:rsidRDefault="00CC4422" w:rsidP="00CC4422">
      <w:pPr>
        <w:spacing w:after="0" w:line="240" w:lineRule="auto"/>
        <w:jc w:val="both"/>
        <w:textAlignment w:val="baseline"/>
        <w:rPr>
          <w:rFonts w:ascii="Palatino Linotype" w:hAnsi="Palatino Linotype"/>
        </w:rPr>
      </w:pPr>
      <w:r w:rsidRPr="00913371">
        <w:rPr>
          <w:rFonts w:ascii="Palatino Linotype" w:hAnsi="Palatino Linotype"/>
        </w:rPr>
        <w:t>1</w:t>
      </w:r>
      <w:r w:rsidR="007359DF">
        <w:rPr>
          <w:rFonts w:ascii="Palatino Linotype" w:hAnsi="Palatino Linotype"/>
        </w:rPr>
        <w:t>3</w:t>
      </w:r>
      <w:r w:rsidRPr="00913371">
        <w:rPr>
          <w:rFonts w:ascii="Palatino Linotype" w:hAnsi="Palatino Linotype"/>
        </w:rPr>
        <w:t>) What is the value of D?</w:t>
      </w:r>
    </w:p>
    <w:p w14:paraId="3D6F7B8C"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A) -12.924</w:t>
      </w:r>
    </w:p>
    <w:p w14:paraId="78E381D2"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B) 12.924</w:t>
      </w:r>
    </w:p>
    <w:p w14:paraId="4AF85EEF" w14:textId="77777777" w:rsidR="00CC4422" w:rsidRPr="00913371" w:rsidRDefault="00CC4422" w:rsidP="00CC4422">
      <w:pPr>
        <w:spacing w:after="0" w:line="240" w:lineRule="auto"/>
        <w:jc w:val="both"/>
        <w:rPr>
          <w:rFonts w:ascii="Palatino Linotype" w:hAnsi="Palatino Linotype"/>
        </w:rPr>
      </w:pPr>
      <w:r w:rsidRPr="00913371">
        <w:rPr>
          <w:rFonts w:ascii="Palatino Linotype" w:hAnsi="Palatino Linotype"/>
        </w:rPr>
        <w:t>C) -2.749</w:t>
      </w:r>
    </w:p>
    <w:p w14:paraId="716977D9" w14:textId="4650E155" w:rsidR="00CC4422" w:rsidRPr="00913371" w:rsidRDefault="00CC4422">
      <w:pPr>
        <w:rPr>
          <w:rFonts w:ascii="Palatino Linotype" w:hAnsi="Palatino Linotype"/>
          <w:b/>
        </w:rPr>
      </w:pPr>
      <w:r w:rsidRPr="00913371">
        <w:rPr>
          <w:rFonts w:ascii="Palatino Linotype" w:hAnsi="Palatino Linotype"/>
        </w:rPr>
        <w:t>D) 2.749</w:t>
      </w:r>
    </w:p>
    <w:sectPr w:rsidR="00CC4422" w:rsidRPr="00913371" w:rsidSect="007359DF">
      <w:pgSz w:w="12240" w:h="15840"/>
      <w:pgMar w:top="1440" w:right="1440" w:bottom="126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49648E"/>
    <w:multiLevelType w:val="hybridMultilevel"/>
    <w:tmpl w:val="9222B284"/>
    <w:lvl w:ilvl="0" w:tplc="17AEDA38">
      <w:start w:val="1"/>
      <w:numFmt w:val="decimal"/>
      <w:lvlText w:val="Q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E4B7F"/>
    <w:multiLevelType w:val="hybridMultilevel"/>
    <w:tmpl w:val="F28A6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284409"/>
    <w:multiLevelType w:val="hybridMultilevel"/>
    <w:tmpl w:val="48B48470"/>
    <w:lvl w:ilvl="0" w:tplc="E1447962">
      <w:start w:val="1"/>
      <w:numFmt w:val="lowerLetter"/>
      <w:lvlText w:val="%1."/>
      <w:lvlJc w:val="left"/>
      <w:pPr>
        <w:ind w:left="540" w:hanging="360"/>
      </w:pPr>
      <w:rPr>
        <w:rFonts w:hint="default"/>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26390FC9"/>
    <w:multiLevelType w:val="hybridMultilevel"/>
    <w:tmpl w:val="843ECCCA"/>
    <w:lvl w:ilvl="0" w:tplc="79A655D6">
      <w:start w:val="1"/>
      <w:numFmt w:val="decimal"/>
      <w:lvlText w:val="Q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866B96"/>
    <w:multiLevelType w:val="hybridMultilevel"/>
    <w:tmpl w:val="9EB4E6E2"/>
    <w:lvl w:ilvl="0" w:tplc="133063CA">
      <w:start w:val="1"/>
      <w:numFmt w:val="decimal"/>
      <w:lvlText w:val="Q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8D3B41"/>
    <w:multiLevelType w:val="hybridMultilevel"/>
    <w:tmpl w:val="38384CB4"/>
    <w:lvl w:ilvl="0" w:tplc="66D0BD8C">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42EA3D57"/>
    <w:multiLevelType w:val="multilevel"/>
    <w:tmpl w:val="E744AF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7772053"/>
    <w:multiLevelType w:val="multilevel"/>
    <w:tmpl w:val="8C4E2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925106D"/>
    <w:multiLevelType w:val="hybridMultilevel"/>
    <w:tmpl w:val="3C421A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A96101"/>
    <w:multiLevelType w:val="multilevel"/>
    <w:tmpl w:val="405A1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570A9C"/>
    <w:multiLevelType w:val="hybridMultilevel"/>
    <w:tmpl w:val="E9867A5E"/>
    <w:lvl w:ilvl="0" w:tplc="66D0BD8C">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1159886280">
    <w:abstractNumId w:val="1"/>
  </w:num>
  <w:num w:numId="2" w16cid:durableId="171844390">
    <w:abstractNumId w:val="10"/>
  </w:num>
  <w:num w:numId="3" w16cid:durableId="2048338071">
    <w:abstractNumId w:val="5"/>
  </w:num>
  <w:num w:numId="4" w16cid:durableId="233392660">
    <w:abstractNumId w:val="0"/>
  </w:num>
  <w:num w:numId="5" w16cid:durableId="1657685413">
    <w:abstractNumId w:val="8"/>
  </w:num>
  <w:num w:numId="6" w16cid:durableId="85615954">
    <w:abstractNumId w:val="9"/>
    <w:lvlOverride w:ilvl="0">
      <w:lvl w:ilvl="0">
        <w:numFmt w:val="lowerRoman"/>
        <w:lvlText w:val="%1."/>
        <w:lvlJc w:val="right"/>
      </w:lvl>
    </w:lvlOverride>
  </w:num>
  <w:num w:numId="7" w16cid:durableId="1612399876">
    <w:abstractNumId w:val="7"/>
    <w:lvlOverride w:ilvl="0">
      <w:lvl w:ilvl="0">
        <w:numFmt w:val="lowerLetter"/>
        <w:lvlText w:val="%1."/>
        <w:lvlJc w:val="left"/>
      </w:lvl>
    </w:lvlOverride>
  </w:num>
  <w:num w:numId="8" w16cid:durableId="286669473">
    <w:abstractNumId w:val="3"/>
  </w:num>
  <w:num w:numId="9" w16cid:durableId="1001929213">
    <w:abstractNumId w:val="9"/>
    <w:lvlOverride w:ilvl="0">
      <w:startOverride w:val="1"/>
      <w:lvl w:ilvl="0">
        <w:start w:val="1"/>
        <w:numFmt w:val="lowerRoman"/>
        <w:lvlText w:val="%1."/>
        <w:lvlJc w:val="righ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0" w16cid:durableId="797408907">
    <w:abstractNumId w:val="6"/>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1" w16cid:durableId="1068456980">
    <w:abstractNumId w:val="4"/>
  </w:num>
  <w:num w:numId="12" w16cid:durableId="17369711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CA4"/>
    <w:rsid w:val="000A32BE"/>
    <w:rsid w:val="0010197F"/>
    <w:rsid w:val="002A13B8"/>
    <w:rsid w:val="003E7290"/>
    <w:rsid w:val="003F3C88"/>
    <w:rsid w:val="004929D6"/>
    <w:rsid w:val="00610C82"/>
    <w:rsid w:val="007213DC"/>
    <w:rsid w:val="007359DF"/>
    <w:rsid w:val="00913371"/>
    <w:rsid w:val="00923DB9"/>
    <w:rsid w:val="009D69A3"/>
    <w:rsid w:val="00A13A81"/>
    <w:rsid w:val="00C54CA4"/>
    <w:rsid w:val="00C97809"/>
    <w:rsid w:val="00CC4422"/>
    <w:rsid w:val="00D1103A"/>
    <w:rsid w:val="00D46C78"/>
    <w:rsid w:val="00D6558E"/>
    <w:rsid w:val="00D87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7E9AC"/>
  <w15:chartTrackingRefBased/>
  <w15:docId w15:val="{F5452465-4282-484C-8B91-845C96DD8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CA4"/>
    <w:rPr>
      <w:rFonts w:ascii="Calibri" w:eastAsia="Times New Roman" w:hAnsi="Calibri"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4CA4"/>
    <w:pPr>
      <w:ind w:left="720"/>
      <w:contextualSpacing/>
    </w:pPr>
    <w:rPr>
      <w:rFonts w:asciiTheme="minorHAnsi" w:eastAsiaTheme="minorHAnsi" w:hAnsiTheme="minorHAnsi" w:cstheme="minorBidi"/>
      <w:lang w:val="tr-TR" w:eastAsia="en-US"/>
    </w:rPr>
  </w:style>
  <w:style w:type="paragraph" w:customStyle="1" w:styleId="Default">
    <w:name w:val="Default"/>
    <w:rsid w:val="00C54CA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ermtext">
    <w:name w:val="termtext"/>
    <w:basedOn w:val="DefaultParagraphFont"/>
    <w:rsid w:val="00C54CA4"/>
  </w:style>
  <w:style w:type="paragraph" w:styleId="NormalWeb">
    <w:name w:val="Normal (Web)"/>
    <w:basedOn w:val="Normal"/>
    <w:uiPriority w:val="99"/>
    <w:unhideWhenUsed/>
    <w:rsid w:val="00C54CA4"/>
    <w:pPr>
      <w:spacing w:before="100" w:beforeAutospacing="1" w:after="100" w:afterAutospacing="1" w:line="240" w:lineRule="auto"/>
    </w:pPr>
    <w:rPr>
      <w:rFonts w:ascii="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238013">
      <w:bodyDiv w:val="1"/>
      <w:marLeft w:val="0"/>
      <w:marRight w:val="0"/>
      <w:marTop w:val="0"/>
      <w:marBottom w:val="0"/>
      <w:divBdr>
        <w:top w:val="none" w:sz="0" w:space="0" w:color="auto"/>
        <w:left w:val="none" w:sz="0" w:space="0" w:color="auto"/>
        <w:bottom w:val="none" w:sz="0" w:space="0" w:color="auto"/>
        <w:right w:val="none" w:sz="0" w:space="0" w:color="auto"/>
      </w:divBdr>
    </w:div>
    <w:div w:id="1026102798">
      <w:bodyDiv w:val="1"/>
      <w:marLeft w:val="0"/>
      <w:marRight w:val="0"/>
      <w:marTop w:val="0"/>
      <w:marBottom w:val="0"/>
      <w:divBdr>
        <w:top w:val="none" w:sz="0" w:space="0" w:color="auto"/>
        <w:left w:val="none" w:sz="0" w:space="0" w:color="auto"/>
        <w:bottom w:val="none" w:sz="0" w:space="0" w:color="auto"/>
        <w:right w:val="none" w:sz="0" w:space="0" w:color="auto"/>
      </w:divBdr>
    </w:div>
    <w:div w:id="1405563605">
      <w:bodyDiv w:val="1"/>
      <w:marLeft w:val="0"/>
      <w:marRight w:val="0"/>
      <w:marTop w:val="0"/>
      <w:marBottom w:val="0"/>
      <w:divBdr>
        <w:top w:val="none" w:sz="0" w:space="0" w:color="auto"/>
        <w:left w:val="none" w:sz="0" w:space="0" w:color="auto"/>
        <w:bottom w:val="none" w:sz="0" w:space="0" w:color="auto"/>
        <w:right w:val="none" w:sz="0" w:space="0" w:color="auto"/>
      </w:divBdr>
    </w:div>
    <w:div w:id="2103453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1326</Words>
  <Characters>7561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Pınar Özpala</dc:creator>
  <cp:keywords/>
  <dc:description/>
  <cp:lastModifiedBy>oğuzhan çelik</cp:lastModifiedBy>
  <cp:revision>3</cp:revision>
  <dcterms:created xsi:type="dcterms:W3CDTF">2024-12-07T18:09:00Z</dcterms:created>
  <dcterms:modified xsi:type="dcterms:W3CDTF">2024-12-07T18:19:00Z</dcterms:modified>
</cp:coreProperties>
</file>