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9B644" w14:textId="5D71F8F6" w:rsidR="00A63A57" w:rsidRPr="00A63A57" w:rsidRDefault="00750B65" w:rsidP="00A63A57">
      <w:pPr>
        <w:pStyle w:val="Heading1"/>
        <w:spacing w:before="320"/>
        <w:ind w:left="2178" w:hanging="2178"/>
        <w:rPr>
          <w:position w:val="-28"/>
        </w:rPr>
      </w:pPr>
      <w:r w:rsidRPr="00DA1ED9">
        <w:rPr>
          <w:position w:val="-28"/>
        </w:rPr>
        <w:t>CHAPTER 14: MONOPOLY AND MONOPOLISTIC</w:t>
      </w:r>
      <w:r w:rsidR="00D811A5">
        <w:rPr>
          <w:position w:val="-28"/>
        </w:rPr>
        <w:t xml:space="preserve"> </w:t>
      </w:r>
      <w:r w:rsidRPr="00DA1ED9">
        <w:rPr>
          <w:position w:val="-28"/>
        </w:rPr>
        <w:t>COMPETITION</w:t>
      </w:r>
    </w:p>
    <w:p w14:paraId="63B0C14B" w14:textId="77777777" w:rsidR="00675BBC" w:rsidRDefault="00750B65" w:rsidP="00DA1ED9">
      <w:pPr>
        <w:pStyle w:val="Heading2"/>
        <w:spacing w:before="280"/>
      </w:pPr>
      <w:r>
        <w:t xml:space="preserve">Questions </w:t>
      </w:r>
      <w:r w:rsidRPr="007B5A74">
        <w:t>and</w:t>
      </w:r>
      <w:r>
        <w:t xml:space="preserve"> Exercises</w:t>
      </w:r>
    </w:p>
    <w:p w14:paraId="47D81C9E" w14:textId="77777777" w:rsidR="007139F6" w:rsidRDefault="00750B65" w:rsidP="00DA1ED9">
      <w:pPr>
        <w:pStyle w:val="ListNumber"/>
        <w:spacing w:before="260"/>
        <w:ind w:left="720"/>
      </w:pPr>
      <w:r>
        <w:t>The key difference between a monopolist and a perfect competitor is that a competitive firm is too small to affect market price, so it takes market prices as a given.</w:t>
      </w:r>
    </w:p>
    <w:p w14:paraId="48F76AD0" w14:textId="6E40D27E" w:rsidR="0085381C" w:rsidRPr="0085381C" w:rsidRDefault="0085381C" w:rsidP="00626B9A">
      <w:pPr>
        <w:pStyle w:val="ListNumber"/>
        <w:numPr>
          <w:ilvl w:val="0"/>
          <w:numId w:val="0"/>
        </w:numPr>
        <w:spacing w:before="280"/>
        <w:ind w:left="720"/>
        <w:contextualSpacing w:val="0"/>
        <w:rPr>
          <w:rFonts w:eastAsia="Times New Roman"/>
        </w:rPr>
      </w:pPr>
      <w:r w:rsidRPr="0085381C">
        <w:rPr>
          <w:shd w:val="clear" w:color="auto" w:fill="FFFFFF"/>
        </w:rPr>
        <w:t xml:space="preserve">Monopoly is a market structure in which there is only one seller in the entire market. It is the </w:t>
      </w:r>
      <w:proofErr w:type="gramStart"/>
      <w:r w:rsidRPr="0085381C">
        <w:rPr>
          <w:shd w:val="clear" w:color="auto" w:fill="FFFFFF"/>
        </w:rPr>
        <w:t>polar opposite</w:t>
      </w:r>
      <w:proofErr w:type="gramEnd"/>
      <w:r w:rsidRPr="0085381C">
        <w:rPr>
          <w:shd w:val="clear" w:color="auto" w:fill="FFFFFF"/>
        </w:rPr>
        <w:t xml:space="preserve"> to perfect competition where there are many sellers. In this market structure the firm faces no competitive pressure from other firms. This means that a monopolist </w:t>
      </w:r>
      <w:proofErr w:type="gramStart"/>
      <w:r w:rsidRPr="0085381C">
        <w:rPr>
          <w:shd w:val="clear" w:color="auto" w:fill="FFFFFF"/>
        </w:rPr>
        <w:t>takes into account</w:t>
      </w:r>
      <w:proofErr w:type="gramEnd"/>
      <w:r w:rsidRPr="0085381C">
        <w:rPr>
          <w:shd w:val="clear" w:color="auto" w:fill="FFFFFF"/>
        </w:rPr>
        <w:t xml:space="preserve"> how its output affects price; its marginal revenue does not equal price. </w:t>
      </w:r>
      <w:proofErr w:type="gramStart"/>
      <w:r w:rsidRPr="0085381C">
        <w:rPr>
          <w:shd w:val="clear" w:color="auto" w:fill="FFFFFF"/>
        </w:rPr>
        <w:t>In order for</w:t>
      </w:r>
      <w:proofErr w:type="gramEnd"/>
      <w:r w:rsidRPr="0085381C">
        <w:rPr>
          <w:shd w:val="clear" w:color="auto" w:fill="FFFFFF"/>
        </w:rPr>
        <w:t xml:space="preserve"> more output to be sold the firm must lower its price unlike the firms in a perfectly competitive market where there are many firms, and each firm takes the price determined in the market.</w:t>
      </w:r>
    </w:p>
    <w:p w14:paraId="65018B40" w14:textId="5B1A22BB" w:rsidR="00675BBC" w:rsidRDefault="00750B65" w:rsidP="00626B9A">
      <w:pPr>
        <w:pStyle w:val="ListNumber"/>
        <w:spacing w:before="280"/>
        <w:ind w:left="720" w:hanging="720"/>
        <w:contextualSpacing w:val="0"/>
      </w:pPr>
      <w:r>
        <w:t>A monopolist does not take price as given because it faces a downward sloping demand curve. As it increases production, consumers' willingness to pay falls, which means it will receive less per unit for the additional units produced along with all previous units produced.</w:t>
      </w:r>
    </w:p>
    <w:p w14:paraId="163ADB60" w14:textId="4782868A" w:rsidR="00675BBC" w:rsidRDefault="00750B65" w:rsidP="00626B9A">
      <w:pPr>
        <w:pStyle w:val="ListNumber"/>
        <w:spacing w:before="540"/>
        <w:ind w:left="720" w:hanging="720"/>
        <w:contextualSpacing w:val="0"/>
      </w:pPr>
      <w:r>
        <w:t xml:space="preserve">To sell an additional unit, the monopolist </w:t>
      </w:r>
      <w:proofErr w:type="gramStart"/>
      <w:r>
        <w:t>has to</w:t>
      </w:r>
      <w:proofErr w:type="gramEnd"/>
      <w:r>
        <w:t xml:space="preserve"> reduce the price not just to the marginal buyer, but to all buyers. Because an increase in output lowers the price on all previous units, a monopolist’s marginal revenue is always below its price.</w:t>
      </w:r>
    </w:p>
    <w:p w14:paraId="5C263693" w14:textId="3E7C4768" w:rsidR="00675BBC" w:rsidRDefault="00750B65" w:rsidP="00626B9A">
      <w:pPr>
        <w:pStyle w:val="ListNumber"/>
        <w:spacing w:before="580"/>
        <w:ind w:left="720" w:hanging="720"/>
        <w:contextualSpacing w:val="0"/>
      </w:pPr>
      <w:r>
        <w:t>This is what is wrong in the graphs shown:</w:t>
      </w:r>
    </w:p>
    <w:p w14:paraId="7EBB570B" w14:textId="632FECA1" w:rsidR="00675BBC" w:rsidRDefault="00750B65" w:rsidP="00C977FE">
      <w:pPr>
        <w:pStyle w:val="ListNumber2"/>
        <w:spacing w:before="260"/>
      </w:pPr>
      <w:r>
        <w:t>The marginal revenue curve is too steep. It should cut the x-axis at Q. In addition, quantity should be determined where MR = MC.</w:t>
      </w:r>
    </w:p>
    <w:p w14:paraId="56A1E496" w14:textId="1DB49301" w:rsidR="00675BBC" w:rsidRDefault="00750B65" w:rsidP="00C977FE">
      <w:pPr>
        <w:pStyle w:val="ListNumber2"/>
        <w:spacing w:before="280"/>
        <w:contextualSpacing w:val="0"/>
      </w:pPr>
      <w:r>
        <w:t>The curve labeled ATC is really the MC curve. Correctly labeled, the profit-maximizing level of output is determined where MC = MR.</w:t>
      </w:r>
    </w:p>
    <w:p w14:paraId="5AFCA061" w14:textId="31CBDD12" w:rsidR="00675BBC" w:rsidRDefault="00750B65" w:rsidP="00C977FE">
      <w:pPr>
        <w:pStyle w:val="ListNumber2"/>
        <w:spacing w:before="280"/>
        <w:contextualSpacing w:val="0"/>
      </w:pPr>
      <w:r>
        <w:t>Quantity should be determined by where MR = MC, not where MC = ATC. Also, the MC curve should intersect the ATC curve at the minimum point of the ATC curve. Lastly, profit is drawn incorrectly. The rectangle cannot extend past the quantity sold.</w:t>
      </w:r>
    </w:p>
    <w:p w14:paraId="580E9DD9" w14:textId="2158104B" w:rsidR="00675BBC" w:rsidRDefault="00750B65" w:rsidP="00C977FE">
      <w:pPr>
        <w:pStyle w:val="ListNumber2"/>
        <w:spacing w:before="280"/>
        <w:contextualSpacing w:val="0"/>
      </w:pPr>
      <w:r>
        <w:t>Quantity should be determined where MR = MC, not where MC=ATC.</w:t>
      </w:r>
    </w:p>
    <w:p w14:paraId="196EFCCF" w14:textId="3D56A771" w:rsidR="00675BBC" w:rsidRDefault="00750B65" w:rsidP="00626B9A">
      <w:pPr>
        <w:pStyle w:val="ListNumber"/>
        <w:spacing w:after="280"/>
        <w:ind w:left="720" w:hanging="720"/>
        <w:contextualSpacing w:val="0"/>
      </w:pPr>
      <w:r>
        <w:lastRenderedPageBreak/>
        <w:t>A lump-sum tax on a monopolist would change her fixed costs but not the variable costs (or marginal costs). Consequently, the output and pricing decisions would not be affected.</w:t>
      </w:r>
    </w:p>
    <w:p w14:paraId="2369CA0D" w14:textId="406271A4" w:rsidR="00675BBC" w:rsidRDefault="00750B65" w:rsidP="00BC0B30">
      <w:pPr>
        <w:pStyle w:val="ListNumber"/>
        <w:spacing w:after="280"/>
        <w:ind w:left="720" w:hanging="720"/>
      </w:pPr>
      <w:r>
        <w:t>A monopolist will tend to sell at a point on the demand curve where demand is elastic, but as the fish gets older (and smelly) the monopolist will wish to lower its price. The price will not likely be in the inelastic range, but it may if the fish are rotting, and the monopolist needs to sell its entire inventory.</w:t>
      </w:r>
    </w:p>
    <w:p w14:paraId="3CA38286" w14:textId="77777777" w:rsidR="00675BBC" w:rsidRDefault="00675BBC">
      <w:pPr>
        <w:pBdr>
          <w:top w:val="nil"/>
          <w:left w:val="nil"/>
          <w:bottom w:val="nil"/>
          <w:right w:val="nil"/>
          <w:between w:val="nil"/>
        </w:pBdr>
        <w:tabs>
          <w:tab w:val="left" w:pos="360"/>
          <w:tab w:val="left" w:pos="720"/>
          <w:tab w:val="left" w:pos="2160"/>
        </w:tabs>
        <w:ind w:left="720" w:hanging="720"/>
        <w:rPr>
          <w:rFonts w:ascii="Times New Roman" w:eastAsia="Times New Roman" w:hAnsi="Times New Roman" w:cs="Times New Roman"/>
          <w:color w:val="000000"/>
        </w:rPr>
      </w:pPr>
    </w:p>
    <w:p w14:paraId="4460EAD7" w14:textId="49F594BE" w:rsidR="007B5A74" w:rsidRPr="0059312C" w:rsidRDefault="007B5A74" w:rsidP="0059312C">
      <w:pPr>
        <w:pStyle w:val="BodyText"/>
        <w:rPr>
          <w:lang w:val="en-US"/>
        </w:rPr>
        <w:sectPr w:rsidR="007B5A74" w:rsidRPr="0059312C">
          <w:footerReference w:type="even" r:id="rId8"/>
          <w:footerReference w:type="default" r:id="rId9"/>
          <w:pgSz w:w="12240" w:h="15840"/>
          <w:pgMar w:top="1440" w:right="1800" w:bottom="1440" w:left="1800" w:header="720" w:footer="720" w:gutter="0"/>
          <w:pgNumType w:start="1"/>
          <w:cols w:space="720"/>
        </w:sectPr>
      </w:pPr>
    </w:p>
    <w:p w14:paraId="19E2CF8C" w14:textId="4DB63821" w:rsidR="007B5A74" w:rsidRDefault="00750B65" w:rsidP="00BC0B30">
      <w:pPr>
        <w:pStyle w:val="ListNumber"/>
        <w:ind w:left="720" w:hanging="720"/>
      </w:pPr>
      <w:r>
        <w:t xml:space="preserve">As shown in the accompanying graph, the profit maximizing condition MR = MC holds for both a perfect competitor and a monopolist. The difference is that for a perfect competitor, MR = </w:t>
      </w:r>
      <w:r w:rsidR="00124368" w:rsidRPr="00124368">
        <w:rPr>
          <w:position w:val="-12"/>
        </w:rPr>
        <w:object w:dxaOrig="279" w:dyaOrig="360" w14:anchorId="3882A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3.95pt;height:18.6pt" o:ole="">
            <v:imagedata r:id="rId10" o:title=""/>
          </v:shape>
          <o:OLEObject Type="Embed" ProgID="Equation.DSMT4" ShapeID="_x0000_i1048" DrawAspect="Content" ObjectID="_1745940657" r:id="rId11"/>
        </w:object>
      </w:r>
      <w:r>
        <w:t xml:space="preserve"> and so the perfect competitor chooses to produce where </w:t>
      </w:r>
      <w:r w:rsidR="00E45731" w:rsidRPr="00E45731">
        <w:rPr>
          <w:position w:val="-12"/>
        </w:rPr>
        <w:object w:dxaOrig="279" w:dyaOrig="360" w14:anchorId="6996BE70">
          <v:shape id="_x0000_i1025" type="#_x0000_t75" style="width:13.95pt;height:18.6pt" o:ole="">
            <v:imagedata r:id="rId12" o:title=""/>
          </v:shape>
          <o:OLEObject Type="Embed" ProgID="Equation.DSMT4" ShapeID="_x0000_i1025" DrawAspect="Content" ObjectID="_1745940658" r:id="rId13"/>
        </w:object>
      </w:r>
      <w:r>
        <w:t xml:space="preserve"> = MC, which determines the profit-maximizing level of output, </w:t>
      </w:r>
      <w:r w:rsidR="00E45731" w:rsidRPr="00E45731">
        <w:rPr>
          <w:position w:val="-12"/>
        </w:rPr>
        <w:object w:dxaOrig="340" w:dyaOrig="360" w14:anchorId="07DF5940">
          <v:shape id="_x0000_i1026" type="#_x0000_t75" style="width:17.4pt;height:18.6pt" o:ole="">
            <v:imagedata r:id="rId14" o:title=""/>
          </v:shape>
          <o:OLEObject Type="Embed" ProgID="Equation.DSMT4" ShapeID="_x0000_i1026" DrawAspect="Content" ObjectID="_1745940659" r:id="rId15"/>
        </w:object>
      </w:r>
      <w:r>
        <w:t xml:space="preserve">. In the case of a monopolist, MR &lt; P, and so P &gt; MC at the profit-maximizing level of output. The monopolist produces </w:t>
      </w:r>
      <w:r w:rsidR="00E45731" w:rsidRPr="00E45731">
        <w:rPr>
          <w:position w:val="-12"/>
        </w:rPr>
        <w:object w:dxaOrig="380" w:dyaOrig="360" w14:anchorId="619AF945">
          <v:shape id="_x0000_i1027" type="#_x0000_t75" style="width:18.6pt;height:18.6pt" o:ole="">
            <v:imagedata r:id="rId16" o:title=""/>
          </v:shape>
          <o:OLEObject Type="Embed" ProgID="Equation.DSMT4" ShapeID="_x0000_i1027" DrawAspect="Content" ObjectID="_1745940660" r:id="rId17"/>
        </w:object>
      </w:r>
      <w:r>
        <w:t xml:space="preserve"> and charges a price of </w:t>
      </w:r>
      <w:r w:rsidR="003A4534" w:rsidRPr="003A4534">
        <w:rPr>
          <w:position w:val="-12"/>
        </w:rPr>
        <w:object w:dxaOrig="320" w:dyaOrig="360" w14:anchorId="60F2A98B">
          <v:shape id="_x0000_i1028" type="#_x0000_t75" style="width:16.25pt;height:18.6pt" o:ole="">
            <v:imagedata r:id="rId18" o:title=""/>
          </v:shape>
          <o:OLEObject Type="Embed" ProgID="Equation.DSMT4" ShapeID="_x0000_i1028" DrawAspect="Content" ObjectID="_1745940661" r:id="rId19"/>
        </w:object>
      </w:r>
      <w:r>
        <w:t>.</w:t>
      </w:r>
    </w:p>
    <w:p w14:paraId="551E21E1" w14:textId="2D40F50B" w:rsidR="007B5A74" w:rsidRDefault="007B5A74" w:rsidP="002874BD">
      <w:pPr>
        <w:pStyle w:val="Figure"/>
        <w:ind w:left="-288"/>
        <w:jc w:val="both"/>
        <w:sectPr w:rsidR="007B5A74" w:rsidSect="007B5A74">
          <w:type w:val="continuous"/>
          <w:pgSz w:w="12240" w:h="15840"/>
          <w:pgMar w:top="1440" w:right="1800" w:bottom="1440" w:left="1800" w:header="720" w:footer="720" w:gutter="0"/>
          <w:pgNumType w:start="1"/>
          <w:cols w:num="2" w:space="720" w:equalWidth="0">
            <w:col w:w="5472" w:space="720"/>
            <w:col w:w="2448"/>
          </w:cols>
        </w:sectPr>
      </w:pPr>
      <w:r w:rsidRPr="007B5A74">
        <w:drawing>
          <wp:inline distT="0" distB="0" distL="0" distR="0" wp14:anchorId="20B980BA" wp14:editId="56A49477">
            <wp:extent cx="2264410" cy="2286000"/>
            <wp:effectExtent l="0" t="0" r="2540" b="0"/>
            <wp:docPr id="2" name="image7.png" descr="A price versus quantity graph plots MC, MR, and demand curves. The horizontal axis labeled quantity, from the left shows Q M and Q C. The vertical axis labeled price, from the bottom shows P C and P M. MR and demand curves are two straight decreasing lines starting from a common price. MR curve ends at a point just after Q C, and the demand curve ends at a point far beyond Q C. MC curve is concave up and increasing curve, which intersects both the curves. MC intersects the the demand curve at (Q C, P C). A point (Q M, P M) on the demand curve is marked above the intersection point."/>
            <wp:cNvGraphicFramePr/>
            <a:graphic xmlns:a="http://schemas.openxmlformats.org/drawingml/2006/main">
              <a:graphicData uri="http://schemas.openxmlformats.org/drawingml/2006/picture">
                <pic:pic xmlns:pic="http://schemas.openxmlformats.org/drawingml/2006/picture">
                  <pic:nvPicPr>
                    <pic:cNvPr id="2" name="image7.png" descr="A price versus quantity graph plots MC, MR, and demand curves. The horizontal axis labeled quantity, from the left shows Q M and Q C. The vertical axis labeled price, from the bottom shows P C and P M. MR and demand curves are two straight decreasing lines starting from a common price. MR curve ends at a point just after Q C, and the demand curve ends at a point far beyond Q C. MC curve is concave up and increasing curve, which intersects both the curves. MC intersects the the demand curve at (Q C, P C). A point (Q M, P M) on the demand curve is marked above the intersection point."/>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2264410" cy="2286000"/>
                    </a:xfrm>
                    <a:prstGeom prst="rect">
                      <a:avLst/>
                    </a:prstGeom>
                    <a:ln/>
                  </pic:spPr>
                </pic:pic>
              </a:graphicData>
            </a:graphic>
          </wp:inline>
        </w:drawing>
      </w:r>
    </w:p>
    <w:p w14:paraId="6979ED1A" w14:textId="7184630D" w:rsidR="00675BBC" w:rsidRDefault="00750B65" w:rsidP="00BC0B30">
      <w:pPr>
        <w:pStyle w:val="ListNumber"/>
        <w:spacing w:before="240"/>
        <w:ind w:left="720" w:hanging="720"/>
      </w:pPr>
      <w:r>
        <w:t>This is not necessarily true. Monopolists may or may not make pure economic profit. It depends on average total costs, which may be above the price the monopolist chooses.</w:t>
      </w:r>
      <w:r w:rsidR="005F5A56">
        <w:t xml:space="preserve"> </w:t>
      </w:r>
      <w:r>
        <w:t>In long-run equilibrium, perfectly competitive firms break even, which means they make only a normal profit. So, profit is not the distinguishing factor. Instead, the distinguishing characteristic is that the monopolist can restrict output to hold up the market price; a perfect competitor cannot affect the market price.</w:t>
      </w:r>
    </w:p>
    <w:p w14:paraId="055FECFD" w14:textId="4A5BB4A4" w:rsidR="00675BBC" w:rsidRDefault="00750B65" w:rsidP="00E77169">
      <w:pPr>
        <w:pStyle w:val="ListNumber"/>
        <w:spacing w:before="600" w:after="260"/>
        <w:ind w:left="720" w:hanging="720"/>
        <w:contextualSpacing w:val="0"/>
      </w:pPr>
      <w:r>
        <w:t>Given the information in the problem, we can calculate:</w:t>
      </w:r>
    </w:p>
    <w:tbl>
      <w:tblPr>
        <w:tblStyle w:val="a"/>
        <w:tblW w:w="6570" w:type="dxa"/>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00"/>
        <w:gridCol w:w="720"/>
        <w:gridCol w:w="810"/>
        <w:gridCol w:w="750"/>
        <w:gridCol w:w="780"/>
        <w:gridCol w:w="720"/>
        <w:gridCol w:w="900"/>
        <w:gridCol w:w="990"/>
      </w:tblGrid>
      <w:tr w:rsidR="00675BBC" w14:paraId="6E08344E" w14:textId="77777777" w:rsidTr="00A63A57">
        <w:trPr>
          <w:trHeight w:val="422"/>
        </w:trPr>
        <w:tc>
          <w:tcPr>
            <w:tcW w:w="900" w:type="dxa"/>
          </w:tcPr>
          <w:p w14:paraId="2007FDBB" w14:textId="77777777" w:rsidR="00675BBC" w:rsidRDefault="00750B65" w:rsidP="007B5A74">
            <w:pPr>
              <w:pStyle w:val="TableColumnHead"/>
            </w:pPr>
            <w:r>
              <w:t>Q</w:t>
            </w:r>
          </w:p>
        </w:tc>
        <w:tc>
          <w:tcPr>
            <w:tcW w:w="720" w:type="dxa"/>
          </w:tcPr>
          <w:p w14:paraId="6D9DAE78" w14:textId="77777777" w:rsidR="00675BBC" w:rsidRDefault="00750B65" w:rsidP="007B5A74">
            <w:pPr>
              <w:pStyle w:val="TableColumnHead"/>
            </w:pPr>
            <w:r>
              <w:t>P</w:t>
            </w:r>
          </w:p>
        </w:tc>
        <w:tc>
          <w:tcPr>
            <w:tcW w:w="810" w:type="dxa"/>
          </w:tcPr>
          <w:p w14:paraId="553B32FE" w14:textId="77777777" w:rsidR="00675BBC" w:rsidRDefault="00750B65" w:rsidP="007B5A74">
            <w:pPr>
              <w:pStyle w:val="TableColumnHead"/>
            </w:pPr>
            <w:r>
              <w:t>TR</w:t>
            </w:r>
          </w:p>
        </w:tc>
        <w:tc>
          <w:tcPr>
            <w:tcW w:w="750" w:type="dxa"/>
          </w:tcPr>
          <w:p w14:paraId="5B202EC9" w14:textId="7868E049" w:rsidR="00675BBC" w:rsidRDefault="00750B65" w:rsidP="007B5A74">
            <w:pPr>
              <w:pStyle w:val="TableColumnHead"/>
            </w:pPr>
            <w:r>
              <w:t>M</w:t>
            </w:r>
            <w:r w:rsidR="00A63A57" w:rsidRPr="00A63A57">
              <w:rPr>
                <w:sz w:val="2"/>
                <w:szCs w:val="2"/>
              </w:rPr>
              <w:t xml:space="preserve"> </w:t>
            </w:r>
            <w:r>
              <w:t>R</w:t>
            </w:r>
          </w:p>
        </w:tc>
        <w:tc>
          <w:tcPr>
            <w:tcW w:w="780" w:type="dxa"/>
          </w:tcPr>
          <w:p w14:paraId="7CAFC02A" w14:textId="77777777" w:rsidR="00675BBC" w:rsidRDefault="00750B65" w:rsidP="007B5A74">
            <w:pPr>
              <w:pStyle w:val="TableColumnHead"/>
            </w:pPr>
            <w:r>
              <w:t>FC</w:t>
            </w:r>
          </w:p>
        </w:tc>
        <w:tc>
          <w:tcPr>
            <w:tcW w:w="720" w:type="dxa"/>
          </w:tcPr>
          <w:p w14:paraId="7D6C01B7" w14:textId="77777777" w:rsidR="00675BBC" w:rsidRDefault="00750B65" w:rsidP="007B5A74">
            <w:pPr>
              <w:pStyle w:val="TableColumnHead"/>
            </w:pPr>
            <w:r>
              <w:t>VC</w:t>
            </w:r>
          </w:p>
        </w:tc>
        <w:tc>
          <w:tcPr>
            <w:tcW w:w="900" w:type="dxa"/>
          </w:tcPr>
          <w:p w14:paraId="338AD06D" w14:textId="77777777" w:rsidR="00675BBC" w:rsidRDefault="00750B65" w:rsidP="007B5A74">
            <w:pPr>
              <w:pStyle w:val="TableColumnHead"/>
            </w:pPr>
            <w:r>
              <w:t>TC</w:t>
            </w:r>
          </w:p>
        </w:tc>
        <w:tc>
          <w:tcPr>
            <w:tcW w:w="990" w:type="dxa"/>
          </w:tcPr>
          <w:p w14:paraId="6F6AC4AE" w14:textId="77777777" w:rsidR="00675BBC" w:rsidRDefault="00750B65" w:rsidP="007B5A74">
            <w:pPr>
              <w:pStyle w:val="TableColumnHead"/>
            </w:pPr>
            <w:r>
              <w:t>ATC</w:t>
            </w:r>
          </w:p>
        </w:tc>
      </w:tr>
      <w:tr w:rsidR="00675BBC" w14:paraId="275DFA7F" w14:textId="77777777" w:rsidTr="00A63A57">
        <w:tc>
          <w:tcPr>
            <w:tcW w:w="900" w:type="dxa"/>
          </w:tcPr>
          <w:p w14:paraId="4BCB8028" w14:textId="77777777" w:rsidR="00675BBC" w:rsidRDefault="00750B65" w:rsidP="008F2778">
            <w:pPr>
              <w:pStyle w:val="TableBody"/>
            </w:pPr>
            <w:r>
              <w:t>2</w:t>
            </w:r>
          </w:p>
        </w:tc>
        <w:tc>
          <w:tcPr>
            <w:tcW w:w="720" w:type="dxa"/>
          </w:tcPr>
          <w:p w14:paraId="5900670E" w14:textId="77777777" w:rsidR="00675BBC" w:rsidRDefault="00750B65" w:rsidP="008F2778">
            <w:pPr>
              <w:pStyle w:val="TableBody"/>
            </w:pPr>
            <w:r>
              <w:t>12</w:t>
            </w:r>
          </w:p>
        </w:tc>
        <w:tc>
          <w:tcPr>
            <w:tcW w:w="810" w:type="dxa"/>
          </w:tcPr>
          <w:p w14:paraId="7F7E6CD5" w14:textId="77777777" w:rsidR="00675BBC" w:rsidRDefault="00750B65" w:rsidP="008F2778">
            <w:pPr>
              <w:pStyle w:val="TableBody"/>
            </w:pPr>
            <w:r>
              <w:t>24</w:t>
            </w:r>
          </w:p>
        </w:tc>
        <w:tc>
          <w:tcPr>
            <w:tcW w:w="750" w:type="dxa"/>
          </w:tcPr>
          <w:p w14:paraId="30222509" w14:textId="77777777" w:rsidR="00675BBC" w:rsidRDefault="00750B65" w:rsidP="008F2778">
            <w:pPr>
              <w:pStyle w:val="TableBody"/>
            </w:pPr>
            <w:r>
              <w:t>11</w:t>
            </w:r>
          </w:p>
        </w:tc>
        <w:tc>
          <w:tcPr>
            <w:tcW w:w="780" w:type="dxa"/>
          </w:tcPr>
          <w:p w14:paraId="28F39546" w14:textId="77777777" w:rsidR="00675BBC" w:rsidRDefault="00750B65" w:rsidP="008F2778">
            <w:pPr>
              <w:pStyle w:val="TableBody"/>
            </w:pPr>
            <w:r>
              <w:t>20</w:t>
            </w:r>
          </w:p>
        </w:tc>
        <w:tc>
          <w:tcPr>
            <w:tcW w:w="720" w:type="dxa"/>
          </w:tcPr>
          <w:p w14:paraId="23B27174" w14:textId="77777777" w:rsidR="00675BBC" w:rsidRDefault="00750B65" w:rsidP="008F2778">
            <w:pPr>
              <w:pStyle w:val="TableBody"/>
            </w:pPr>
            <w:r>
              <w:t>6</w:t>
            </w:r>
          </w:p>
        </w:tc>
        <w:tc>
          <w:tcPr>
            <w:tcW w:w="900" w:type="dxa"/>
          </w:tcPr>
          <w:p w14:paraId="0FB72C83" w14:textId="77777777" w:rsidR="00675BBC" w:rsidRDefault="00750B65" w:rsidP="008F2778">
            <w:pPr>
              <w:pStyle w:val="TableBody"/>
            </w:pPr>
            <w:r>
              <w:t>26</w:t>
            </w:r>
          </w:p>
        </w:tc>
        <w:tc>
          <w:tcPr>
            <w:tcW w:w="990" w:type="dxa"/>
          </w:tcPr>
          <w:p w14:paraId="01334801" w14:textId="77777777" w:rsidR="00675BBC" w:rsidRDefault="00750B65" w:rsidP="008F2778">
            <w:pPr>
              <w:pStyle w:val="TableBody"/>
            </w:pPr>
            <w:r>
              <w:t>13.00</w:t>
            </w:r>
          </w:p>
        </w:tc>
      </w:tr>
      <w:tr w:rsidR="00675BBC" w14:paraId="4B533380" w14:textId="77777777" w:rsidTr="00A63A57">
        <w:tc>
          <w:tcPr>
            <w:tcW w:w="900" w:type="dxa"/>
          </w:tcPr>
          <w:p w14:paraId="5B5FB373" w14:textId="77777777" w:rsidR="00675BBC" w:rsidRDefault="00750B65" w:rsidP="008F2778">
            <w:pPr>
              <w:pStyle w:val="TableBody"/>
            </w:pPr>
            <w:r>
              <w:t>3</w:t>
            </w:r>
          </w:p>
        </w:tc>
        <w:tc>
          <w:tcPr>
            <w:tcW w:w="720" w:type="dxa"/>
          </w:tcPr>
          <w:p w14:paraId="01743BE7" w14:textId="77777777" w:rsidR="00675BBC" w:rsidRDefault="00750B65" w:rsidP="008F2778">
            <w:pPr>
              <w:pStyle w:val="TableBody"/>
            </w:pPr>
            <w:r>
              <w:t>11</w:t>
            </w:r>
          </w:p>
        </w:tc>
        <w:tc>
          <w:tcPr>
            <w:tcW w:w="810" w:type="dxa"/>
          </w:tcPr>
          <w:p w14:paraId="632AC51D" w14:textId="77777777" w:rsidR="00675BBC" w:rsidRDefault="00750B65" w:rsidP="008F2778">
            <w:pPr>
              <w:pStyle w:val="TableBody"/>
            </w:pPr>
            <w:r>
              <w:t>33</w:t>
            </w:r>
          </w:p>
        </w:tc>
        <w:tc>
          <w:tcPr>
            <w:tcW w:w="750" w:type="dxa"/>
          </w:tcPr>
          <w:p w14:paraId="7AD8CC37" w14:textId="77777777" w:rsidR="00675BBC" w:rsidRDefault="00750B65" w:rsidP="008F2778">
            <w:pPr>
              <w:pStyle w:val="TableBody"/>
            </w:pPr>
            <w:r>
              <w:t>9</w:t>
            </w:r>
          </w:p>
        </w:tc>
        <w:tc>
          <w:tcPr>
            <w:tcW w:w="780" w:type="dxa"/>
          </w:tcPr>
          <w:p w14:paraId="6A1F47C0" w14:textId="77777777" w:rsidR="00675BBC" w:rsidRDefault="00750B65" w:rsidP="008F2778">
            <w:pPr>
              <w:pStyle w:val="TableBody"/>
            </w:pPr>
            <w:r>
              <w:t>20</w:t>
            </w:r>
          </w:p>
        </w:tc>
        <w:tc>
          <w:tcPr>
            <w:tcW w:w="720" w:type="dxa"/>
          </w:tcPr>
          <w:p w14:paraId="4D106EA2" w14:textId="77777777" w:rsidR="00675BBC" w:rsidRDefault="00750B65" w:rsidP="008F2778">
            <w:pPr>
              <w:pStyle w:val="TableBody"/>
            </w:pPr>
            <w:r>
              <w:t>9</w:t>
            </w:r>
          </w:p>
        </w:tc>
        <w:tc>
          <w:tcPr>
            <w:tcW w:w="900" w:type="dxa"/>
          </w:tcPr>
          <w:p w14:paraId="0A712D8C" w14:textId="77777777" w:rsidR="00675BBC" w:rsidRDefault="00750B65" w:rsidP="008F2778">
            <w:pPr>
              <w:pStyle w:val="TableBody"/>
            </w:pPr>
            <w:r>
              <w:t>29</w:t>
            </w:r>
          </w:p>
        </w:tc>
        <w:tc>
          <w:tcPr>
            <w:tcW w:w="990" w:type="dxa"/>
          </w:tcPr>
          <w:p w14:paraId="32ED0E88" w14:textId="77777777" w:rsidR="00675BBC" w:rsidRDefault="00750B65" w:rsidP="008F2778">
            <w:pPr>
              <w:pStyle w:val="TableBody"/>
            </w:pPr>
            <w:r>
              <w:t>9.67</w:t>
            </w:r>
          </w:p>
        </w:tc>
      </w:tr>
      <w:tr w:rsidR="00675BBC" w14:paraId="46234FB3" w14:textId="77777777" w:rsidTr="00A63A57">
        <w:tc>
          <w:tcPr>
            <w:tcW w:w="900" w:type="dxa"/>
          </w:tcPr>
          <w:p w14:paraId="51EB82E6" w14:textId="77777777" w:rsidR="00675BBC" w:rsidRDefault="00750B65" w:rsidP="008F2778">
            <w:pPr>
              <w:pStyle w:val="TableBody"/>
            </w:pPr>
            <w:r>
              <w:t>4</w:t>
            </w:r>
          </w:p>
        </w:tc>
        <w:tc>
          <w:tcPr>
            <w:tcW w:w="720" w:type="dxa"/>
          </w:tcPr>
          <w:p w14:paraId="5309A3BF" w14:textId="77777777" w:rsidR="00675BBC" w:rsidRDefault="00750B65" w:rsidP="008F2778">
            <w:pPr>
              <w:pStyle w:val="TableBody"/>
            </w:pPr>
            <w:r>
              <w:t>10</w:t>
            </w:r>
          </w:p>
        </w:tc>
        <w:tc>
          <w:tcPr>
            <w:tcW w:w="810" w:type="dxa"/>
          </w:tcPr>
          <w:p w14:paraId="33DBA955" w14:textId="77777777" w:rsidR="00675BBC" w:rsidRDefault="00750B65" w:rsidP="008F2778">
            <w:pPr>
              <w:pStyle w:val="TableBody"/>
            </w:pPr>
            <w:r>
              <w:t>40</w:t>
            </w:r>
          </w:p>
        </w:tc>
        <w:tc>
          <w:tcPr>
            <w:tcW w:w="750" w:type="dxa"/>
          </w:tcPr>
          <w:p w14:paraId="0CFBFEA5" w14:textId="77777777" w:rsidR="00675BBC" w:rsidRDefault="00750B65" w:rsidP="008F2778">
            <w:pPr>
              <w:pStyle w:val="TableBody"/>
            </w:pPr>
            <w:r>
              <w:t>7</w:t>
            </w:r>
          </w:p>
        </w:tc>
        <w:tc>
          <w:tcPr>
            <w:tcW w:w="780" w:type="dxa"/>
          </w:tcPr>
          <w:p w14:paraId="3A64AE79" w14:textId="77777777" w:rsidR="00675BBC" w:rsidRDefault="00750B65" w:rsidP="008F2778">
            <w:pPr>
              <w:pStyle w:val="TableBody"/>
            </w:pPr>
            <w:r>
              <w:t>20</w:t>
            </w:r>
          </w:p>
        </w:tc>
        <w:tc>
          <w:tcPr>
            <w:tcW w:w="720" w:type="dxa"/>
          </w:tcPr>
          <w:p w14:paraId="43862A14" w14:textId="77777777" w:rsidR="00675BBC" w:rsidRDefault="00750B65" w:rsidP="008F2778">
            <w:pPr>
              <w:pStyle w:val="TableBody"/>
            </w:pPr>
            <w:r>
              <w:t>12</w:t>
            </w:r>
          </w:p>
        </w:tc>
        <w:tc>
          <w:tcPr>
            <w:tcW w:w="900" w:type="dxa"/>
          </w:tcPr>
          <w:p w14:paraId="0D091E1B" w14:textId="77777777" w:rsidR="00675BBC" w:rsidRDefault="00750B65" w:rsidP="008F2778">
            <w:pPr>
              <w:pStyle w:val="TableBody"/>
            </w:pPr>
            <w:r>
              <w:t>32</w:t>
            </w:r>
          </w:p>
        </w:tc>
        <w:tc>
          <w:tcPr>
            <w:tcW w:w="990" w:type="dxa"/>
          </w:tcPr>
          <w:p w14:paraId="31D4A74F" w14:textId="77777777" w:rsidR="00675BBC" w:rsidRDefault="00750B65" w:rsidP="008F2778">
            <w:pPr>
              <w:pStyle w:val="TableBody"/>
            </w:pPr>
            <w:r>
              <w:t>8.00</w:t>
            </w:r>
          </w:p>
        </w:tc>
      </w:tr>
      <w:tr w:rsidR="00675BBC" w14:paraId="2B4E49C2" w14:textId="77777777" w:rsidTr="00A63A57">
        <w:tc>
          <w:tcPr>
            <w:tcW w:w="900" w:type="dxa"/>
          </w:tcPr>
          <w:p w14:paraId="53B5633D" w14:textId="77777777" w:rsidR="00675BBC" w:rsidRDefault="00750B65" w:rsidP="008F2778">
            <w:pPr>
              <w:pStyle w:val="TableBody"/>
            </w:pPr>
            <w:r>
              <w:t>5</w:t>
            </w:r>
          </w:p>
        </w:tc>
        <w:tc>
          <w:tcPr>
            <w:tcW w:w="720" w:type="dxa"/>
          </w:tcPr>
          <w:p w14:paraId="70ACF37F" w14:textId="77777777" w:rsidR="00675BBC" w:rsidRDefault="00750B65" w:rsidP="008F2778">
            <w:pPr>
              <w:pStyle w:val="TableBody"/>
            </w:pPr>
            <w:r>
              <w:t>9</w:t>
            </w:r>
          </w:p>
        </w:tc>
        <w:tc>
          <w:tcPr>
            <w:tcW w:w="810" w:type="dxa"/>
          </w:tcPr>
          <w:p w14:paraId="36065542" w14:textId="77777777" w:rsidR="00675BBC" w:rsidRDefault="00750B65" w:rsidP="008F2778">
            <w:pPr>
              <w:pStyle w:val="TableBody"/>
            </w:pPr>
            <w:r>
              <w:t>45</w:t>
            </w:r>
          </w:p>
        </w:tc>
        <w:tc>
          <w:tcPr>
            <w:tcW w:w="750" w:type="dxa"/>
          </w:tcPr>
          <w:p w14:paraId="2C01A436" w14:textId="77777777" w:rsidR="00675BBC" w:rsidRDefault="00750B65" w:rsidP="008F2778">
            <w:pPr>
              <w:pStyle w:val="TableBody"/>
            </w:pPr>
            <w:r>
              <w:t>5</w:t>
            </w:r>
          </w:p>
        </w:tc>
        <w:tc>
          <w:tcPr>
            <w:tcW w:w="780" w:type="dxa"/>
          </w:tcPr>
          <w:p w14:paraId="56058049" w14:textId="77777777" w:rsidR="00675BBC" w:rsidRDefault="00750B65" w:rsidP="008F2778">
            <w:pPr>
              <w:pStyle w:val="TableBody"/>
            </w:pPr>
            <w:r>
              <w:t>20</w:t>
            </w:r>
          </w:p>
        </w:tc>
        <w:tc>
          <w:tcPr>
            <w:tcW w:w="720" w:type="dxa"/>
          </w:tcPr>
          <w:p w14:paraId="2C17541A" w14:textId="77777777" w:rsidR="00675BBC" w:rsidRDefault="00750B65" w:rsidP="008F2778">
            <w:pPr>
              <w:pStyle w:val="TableBody"/>
            </w:pPr>
            <w:r>
              <w:t>15</w:t>
            </w:r>
          </w:p>
        </w:tc>
        <w:tc>
          <w:tcPr>
            <w:tcW w:w="900" w:type="dxa"/>
          </w:tcPr>
          <w:p w14:paraId="16022C49" w14:textId="77777777" w:rsidR="00675BBC" w:rsidRDefault="00750B65" w:rsidP="008F2778">
            <w:pPr>
              <w:pStyle w:val="TableBody"/>
            </w:pPr>
            <w:r>
              <w:t>35</w:t>
            </w:r>
          </w:p>
        </w:tc>
        <w:tc>
          <w:tcPr>
            <w:tcW w:w="990" w:type="dxa"/>
          </w:tcPr>
          <w:p w14:paraId="6C69A0E4" w14:textId="77777777" w:rsidR="00675BBC" w:rsidRDefault="00750B65" w:rsidP="008F2778">
            <w:pPr>
              <w:pStyle w:val="TableBody"/>
            </w:pPr>
            <w:r>
              <w:t>7.00</w:t>
            </w:r>
          </w:p>
        </w:tc>
      </w:tr>
      <w:tr w:rsidR="00675BBC" w14:paraId="24EEB250" w14:textId="77777777" w:rsidTr="00A63A57">
        <w:tc>
          <w:tcPr>
            <w:tcW w:w="900" w:type="dxa"/>
          </w:tcPr>
          <w:p w14:paraId="757065EC" w14:textId="77777777" w:rsidR="00675BBC" w:rsidRDefault="00750B65" w:rsidP="008F2778">
            <w:pPr>
              <w:pStyle w:val="TableBody"/>
            </w:pPr>
            <w:r>
              <w:t>6</w:t>
            </w:r>
          </w:p>
        </w:tc>
        <w:tc>
          <w:tcPr>
            <w:tcW w:w="720" w:type="dxa"/>
          </w:tcPr>
          <w:p w14:paraId="740315C1" w14:textId="77777777" w:rsidR="00675BBC" w:rsidRDefault="00750B65" w:rsidP="008F2778">
            <w:pPr>
              <w:pStyle w:val="TableBody"/>
            </w:pPr>
            <w:r>
              <w:t>8</w:t>
            </w:r>
          </w:p>
        </w:tc>
        <w:tc>
          <w:tcPr>
            <w:tcW w:w="810" w:type="dxa"/>
          </w:tcPr>
          <w:p w14:paraId="3566733E" w14:textId="77777777" w:rsidR="00675BBC" w:rsidRDefault="00750B65" w:rsidP="008F2778">
            <w:pPr>
              <w:pStyle w:val="TableBody"/>
            </w:pPr>
            <w:r>
              <w:t>48</w:t>
            </w:r>
          </w:p>
        </w:tc>
        <w:tc>
          <w:tcPr>
            <w:tcW w:w="750" w:type="dxa"/>
          </w:tcPr>
          <w:p w14:paraId="365FDB2E" w14:textId="77777777" w:rsidR="00675BBC" w:rsidRDefault="00750B65" w:rsidP="008F2778">
            <w:pPr>
              <w:pStyle w:val="TableBody"/>
            </w:pPr>
            <w:r>
              <w:t>3</w:t>
            </w:r>
          </w:p>
        </w:tc>
        <w:tc>
          <w:tcPr>
            <w:tcW w:w="780" w:type="dxa"/>
          </w:tcPr>
          <w:p w14:paraId="16683C65" w14:textId="77777777" w:rsidR="00675BBC" w:rsidRDefault="00750B65" w:rsidP="008F2778">
            <w:pPr>
              <w:pStyle w:val="TableBody"/>
            </w:pPr>
            <w:r>
              <w:t>20</w:t>
            </w:r>
          </w:p>
        </w:tc>
        <w:tc>
          <w:tcPr>
            <w:tcW w:w="720" w:type="dxa"/>
          </w:tcPr>
          <w:p w14:paraId="37E1A983" w14:textId="77777777" w:rsidR="00675BBC" w:rsidRDefault="00750B65" w:rsidP="008F2778">
            <w:pPr>
              <w:pStyle w:val="TableBody"/>
            </w:pPr>
            <w:r>
              <w:t>18</w:t>
            </w:r>
          </w:p>
        </w:tc>
        <w:tc>
          <w:tcPr>
            <w:tcW w:w="900" w:type="dxa"/>
          </w:tcPr>
          <w:p w14:paraId="6730D09E" w14:textId="77777777" w:rsidR="00675BBC" w:rsidRDefault="00750B65" w:rsidP="008F2778">
            <w:pPr>
              <w:pStyle w:val="TableBody"/>
            </w:pPr>
            <w:r>
              <w:t>38</w:t>
            </w:r>
          </w:p>
        </w:tc>
        <w:tc>
          <w:tcPr>
            <w:tcW w:w="990" w:type="dxa"/>
          </w:tcPr>
          <w:p w14:paraId="56C028EB" w14:textId="77777777" w:rsidR="00675BBC" w:rsidRDefault="00750B65" w:rsidP="008F2778">
            <w:pPr>
              <w:pStyle w:val="TableBody"/>
            </w:pPr>
            <w:r>
              <w:t>6.33</w:t>
            </w:r>
          </w:p>
        </w:tc>
      </w:tr>
      <w:tr w:rsidR="00675BBC" w14:paraId="5209C774" w14:textId="77777777" w:rsidTr="00A63A57">
        <w:tc>
          <w:tcPr>
            <w:tcW w:w="900" w:type="dxa"/>
          </w:tcPr>
          <w:p w14:paraId="743B72F6" w14:textId="77777777" w:rsidR="00675BBC" w:rsidRDefault="00750B65" w:rsidP="008F2778">
            <w:pPr>
              <w:pStyle w:val="TableBody"/>
            </w:pPr>
            <w:r>
              <w:t>7</w:t>
            </w:r>
          </w:p>
        </w:tc>
        <w:tc>
          <w:tcPr>
            <w:tcW w:w="720" w:type="dxa"/>
          </w:tcPr>
          <w:p w14:paraId="27B647A5" w14:textId="77777777" w:rsidR="00675BBC" w:rsidRDefault="00750B65" w:rsidP="008F2778">
            <w:pPr>
              <w:pStyle w:val="TableBody"/>
            </w:pPr>
            <w:r>
              <w:t>7</w:t>
            </w:r>
          </w:p>
        </w:tc>
        <w:tc>
          <w:tcPr>
            <w:tcW w:w="810" w:type="dxa"/>
          </w:tcPr>
          <w:p w14:paraId="16E75D96" w14:textId="77777777" w:rsidR="00675BBC" w:rsidRDefault="00750B65" w:rsidP="008F2778">
            <w:pPr>
              <w:pStyle w:val="TableBody"/>
            </w:pPr>
            <w:r>
              <w:t>49</w:t>
            </w:r>
          </w:p>
        </w:tc>
        <w:tc>
          <w:tcPr>
            <w:tcW w:w="750" w:type="dxa"/>
          </w:tcPr>
          <w:p w14:paraId="44FDF266" w14:textId="77777777" w:rsidR="00675BBC" w:rsidRDefault="00750B65" w:rsidP="008F2778">
            <w:pPr>
              <w:pStyle w:val="TableBody"/>
            </w:pPr>
            <w:r>
              <w:t>1</w:t>
            </w:r>
          </w:p>
        </w:tc>
        <w:tc>
          <w:tcPr>
            <w:tcW w:w="780" w:type="dxa"/>
          </w:tcPr>
          <w:p w14:paraId="5D4901A7" w14:textId="77777777" w:rsidR="00675BBC" w:rsidRDefault="00750B65" w:rsidP="008F2778">
            <w:pPr>
              <w:pStyle w:val="TableBody"/>
            </w:pPr>
            <w:r>
              <w:t>20</w:t>
            </w:r>
          </w:p>
        </w:tc>
        <w:tc>
          <w:tcPr>
            <w:tcW w:w="720" w:type="dxa"/>
          </w:tcPr>
          <w:p w14:paraId="54D15243" w14:textId="77777777" w:rsidR="00675BBC" w:rsidRDefault="00750B65" w:rsidP="008F2778">
            <w:pPr>
              <w:pStyle w:val="TableBody"/>
            </w:pPr>
            <w:r>
              <w:t>21</w:t>
            </w:r>
          </w:p>
        </w:tc>
        <w:tc>
          <w:tcPr>
            <w:tcW w:w="900" w:type="dxa"/>
          </w:tcPr>
          <w:p w14:paraId="7D4DB212" w14:textId="77777777" w:rsidR="00675BBC" w:rsidRDefault="00750B65" w:rsidP="008F2778">
            <w:pPr>
              <w:pStyle w:val="TableBody"/>
            </w:pPr>
            <w:r>
              <w:t>41</w:t>
            </w:r>
          </w:p>
        </w:tc>
        <w:tc>
          <w:tcPr>
            <w:tcW w:w="990" w:type="dxa"/>
          </w:tcPr>
          <w:p w14:paraId="28B565A9" w14:textId="77777777" w:rsidR="00675BBC" w:rsidRDefault="00750B65" w:rsidP="008F2778">
            <w:pPr>
              <w:pStyle w:val="TableBody"/>
            </w:pPr>
            <w:r>
              <w:t>5.86</w:t>
            </w:r>
          </w:p>
        </w:tc>
      </w:tr>
      <w:tr w:rsidR="00675BBC" w14:paraId="1974A773" w14:textId="77777777" w:rsidTr="00A63A57">
        <w:tc>
          <w:tcPr>
            <w:tcW w:w="900" w:type="dxa"/>
          </w:tcPr>
          <w:p w14:paraId="5C359CC8" w14:textId="77777777" w:rsidR="00675BBC" w:rsidRDefault="00750B65" w:rsidP="008F2778">
            <w:pPr>
              <w:pStyle w:val="TableBody"/>
            </w:pPr>
            <w:r>
              <w:t>8</w:t>
            </w:r>
          </w:p>
        </w:tc>
        <w:tc>
          <w:tcPr>
            <w:tcW w:w="720" w:type="dxa"/>
          </w:tcPr>
          <w:p w14:paraId="0FCC973A" w14:textId="77777777" w:rsidR="00675BBC" w:rsidRDefault="00750B65" w:rsidP="008F2778">
            <w:pPr>
              <w:pStyle w:val="TableBody"/>
            </w:pPr>
            <w:r>
              <w:t>6</w:t>
            </w:r>
          </w:p>
        </w:tc>
        <w:tc>
          <w:tcPr>
            <w:tcW w:w="810" w:type="dxa"/>
          </w:tcPr>
          <w:p w14:paraId="36D23522" w14:textId="77777777" w:rsidR="00675BBC" w:rsidRDefault="00750B65" w:rsidP="008F2778">
            <w:pPr>
              <w:pStyle w:val="TableBody"/>
            </w:pPr>
            <w:r>
              <w:t>48</w:t>
            </w:r>
          </w:p>
        </w:tc>
        <w:tc>
          <w:tcPr>
            <w:tcW w:w="750" w:type="dxa"/>
          </w:tcPr>
          <w:p w14:paraId="394D2182" w14:textId="77777777" w:rsidR="00675BBC" w:rsidRDefault="00750B65" w:rsidP="008F2778">
            <w:pPr>
              <w:pStyle w:val="TableBody"/>
            </w:pPr>
            <w:r>
              <w:t>-1</w:t>
            </w:r>
          </w:p>
        </w:tc>
        <w:tc>
          <w:tcPr>
            <w:tcW w:w="780" w:type="dxa"/>
          </w:tcPr>
          <w:p w14:paraId="5F0B4EFE" w14:textId="77777777" w:rsidR="00675BBC" w:rsidRDefault="00750B65" w:rsidP="008F2778">
            <w:pPr>
              <w:pStyle w:val="TableBody"/>
            </w:pPr>
            <w:r>
              <w:t>20</w:t>
            </w:r>
          </w:p>
        </w:tc>
        <w:tc>
          <w:tcPr>
            <w:tcW w:w="720" w:type="dxa"/>
          </w:tcPr>
          <w:p w14:paraId="4FE24D26" w14:textId="77777777" w:rsidR="00675BBC" w:rsidRDefault="00750B65" w:rsidP="008F2778">
            <w:pPr>
              <w:pStyle w:val="TableBody"/>
            </w:pPr>
            <w:r>
              <w:t>24</w:t>
            </w:r>
          </w:p>
        </w:tc>
        <w:tc>
          <w:tcPr>
            <w:tcW w:w="900" w:type="dxa"/>
          </w:tcPr>
          <w:p w14:paraId="37B693B5" w14:textId="77777777" w:rsidR="00675BBC" w:rsidRDefault="00750B65" w:rsidP="008F2778">
            <w:pPr>
              <w:pStyle w:val="TableBody"/>
            </w:pPr>
            <w:r>
              <w:t>44</w:t>
            </w:r>
          </w:p>
        </w:tc>
        <w:tc>
          <w:tcPr>
            <w:tcW w:w="990" w:type="dxa"/>
          </w:tcPr>
          <w:p w14:paraId="724D459E" w14:textId="77777777" w:rsidR="00675BBC" w:rsidRDefault="00750B65" w:rsidP="008F2778">
            <w:pPr>
              <w:pStyle w:val="TableBody"/>
            </w:pPr>
            <w:r>
              <w:t>5.50</w:t>
            </w:r>
          </w:p>
        </w:tc>
      </w:tr>
      <w:tr w:rsidR="00675BBC" w14:paraId="35678CA9" w14:textId="77777777" w:rsidTr="00A63A57">
        <w:tc>
          <w:tcPr>
            <w:tcW w:w="900" w:type="dxa"/>
          </w:tcPr>
          <w:p w14:paraId="2B48B3BB" w14:textId="77777777" w:rsidR="00675BBC" w:rsidRDefault="00750B65" w:rsidP="008F2778">
            <w:pPr>
              <w:pStyle w:val="TableBody"/>
            </w:pPr>
            <w:r>
              <w:t>9</w:t>
            </w:r>
          </w:p>
        </w:tc>
        <w:tc>
          <w:tcPr>
            <w:tcW w:w="720" w:type="dxa"/>
          </w:tcPr>
          <w:p w14:paraId="1F23D551" w14:textId="77777777" w:rsidR="00675BBC" w:rsidRDefault="00750B65" w:rsidP="008F2778">
            <w:pPr>
              <w:pStyle w:val="TableBody"/>
            </w:pPr>
            <w:r>
              <w:t>5</w:t>
            </w:r>
          </w:p>
        </w:tc>
        <w:tc>
          <w:tcPr>
            <w:tcW w:w="810" w:type="dxa"/>
          </w:tcPr>
          <w:p w14:paraId="3CBB49BC" w14:textId="77777777" w:rsidR="00675BBC" w:rsidRDefault="00750B65" w:rsidP="008F2778">
            <w:pPr>
              <w:pStyle w:val="TableBody"/>
            </w:pPr>
            <w:r>
              <w:t>45</w:t>
            </w:r>
          </w:p>
        </w:tc>
        <w:tc>
          <w:tcPr>
            <w:tcW w:w="750" w:type="dxa"/>
          </w:tcPr>
          <w:p w14:paraId="78088BCF" w14:textId="77777777" w:rsidR="00675BBC" w:rsidRDefault="00750B65" w:rsidP="008F2778">
            <w:pPr>
              <w:pStyle w:val="TableBody"/>
            </w:pPr>
            <w:r>
              <w:t>-3</w:t>
            </w:r>
          </w:p>
        </w:tc>
        <w:tc>
          <w:tcPr>
            <w:tcW w:w="780" w:type="dxa"/>
          </w:tcPr>
          <w:p w14:paraId="7AE86E38" w14:textId="77777777" w:rsidR="00675BBC" w:rsidRDefault="00750B65" w:rsidP="008F2778">
            <w:pPr>
              <w:pStyle w:val="TableBody"/>
            </w:pPr>
            <w:r>
              <w:t>20</w:t>
            </w:r>
          </w:p>
        </w:tc>
        <w:tc>
          <w:tcPr>
            <w:tcW w:w="720" w:type="dxa"/>
          </w:tcPr>
          <w:p w14:paraId="41D95B72" w14:textId="77777777" w:rsidR="00675BBC" w:rsidRDefault="00750B65" w:rsidP="008F2778">
            <w:pPr>
              <w:pStyle w:val="TableBody"/>
            </w:pPr>
            <w:r>
              <w:t>27</w:t>
            </w:r>
          </w:p>
        </w:tc>
        <w:tc>
          <w:tcPr>
            <w:tcW w:w="900" w:type="dxa"/>
          </w:tcPr>
          <w:p w14:paraId="4A95FD0E" w14:textId="77777777" w:rsidR="00675BBC" w:rsidRDefault="00750B65" w:rsidP="008F2778">
            <w:pPr>
              <w:pStyle w:val="TableBody"/>
            </w:pPr>
            <w:r>
              <w:t>47</w:t>
            </w:r>
          </w:p>
        </w:tc>
        <w:tc>
          <w:tcPr>
            <w:tcW w:w="990" w:type="dxa"/>
          </w:tcPr>
          <w:p w14:paraId="7719D75A" w14:textId="77777777" w:rsidR="00675BBC" w:rsidRDefault="00750B65" w:rsidP="008F2778">
            <w:pPr>
              <w:pStyle w:val="TableBody"/>
            </w:pPr>
            <w:r>
              <w:t>5.22</w:t>
            </w:r>
          </w:p>
        </w:tc>
      </w:tr>
      <w:tr w:rsidR="00675BBC" w14:paraId="4B3F6973" w14:textId="77777777" w:rsidTr="00A63A57">
        <w:tc>
          <w:tcPr>
            <w:tcW w:w="900" w:type="dxa"/>
          </w:tcPr>
          <w:p w14:paraId="608BF7B3" w14:textId="77777777" w:rsidR="00675BBC" w:rsidRDefault="00750B65" w:rsidP="008F2778">
            <w:pPr>
              <w:pStyle w:val="TableBody"/>
            </w:pPr>
            <w:r>
              <w:t>10</w:t>
            </w:r>
          </w:p>
        </w:tc>
        <w:tc>
          <w:tcPr>
            <w:tcW w:w="720" w:type="dxa"/>
          </w:tcPr>
          <w:p w14:paraId="74AA72BA" w14:textId="77777777" w:rsidR="00675BBC" w:rsidRDefault="00750B65" w:rsidP="008F2778">
            <w:pPr>
              <w:pStyle w:val="TableBody"/>
            </w:pPr>
            <w:r>
              <w:t>4</w:t>
            </w:r>
          </w:p>
        </w:tc>
        <w:tc>
          <w:tcPr>
            <w:tcW w:w="810" w:type="dxa"/>
          </w:tcPr>
          <w:p w14:paraId="4A004E91" w14:textId="77777777" w:rsidR="00675BBC" w:rsidRDefault="00750B65" w:rsidP="008F2778">
            <w:pPr>
              <w:pStyle w:val="TableBody"/>
            </w:pPr>
            <w:r>
              <w:t>40</w:t>
            </w:r>
          </w:p>
        </w:tc>
        <w:tc>
          <w:tcPr>
            <w:tcW w:w="750" w:type="dxa"/>
          </w:tcPr>
          <w:p w14:paraId="08D2FA67" w14:textId="77777777" w:rsidR="00675BBC" w:rsidRDefault="00750B65" w:rsidP="008F2778">
            <w:pPr>
              <w:pStyle w:val="TableBody"/>
            </w:pPr>
            <w:r>
              <w:t>-5</w:t>
            </w:r>
          </w:p>
        </w:tc>
        <w:tc>
          <w:tcPr>
            <w:tcW w:w="780" w:type="dxa"/>
          </w:tcPr>
          <w:p w14:paraId="20DD0036" w14:textId="77777777" w:rsidR="00675BBC" w:rsidRDefault="00750B65" w:rsidP="008F2778">
            <w:pPr>
              <w:pStyle w:val="TableBody"/>
            </w:pPr>
            <w:r>
              <w:t>20</w:t>
            </w:r>
          </w:p>
        </w:tc>
        <w:tc>
          <w:tcPr>
            <w:tcW w:w="720" w:type="dxa"/>
          </w:tcPr>
          <w:p w14:paraId="595DD355" w14:textId="77777777" w:rsidR="00675BBC" w:rsidRDefault="00750B65" w:rsidP="008F2778">
            <w:pPr>
              <w:pStyle w:val="TableBody"/>
            </w:pPr>
            <w:r>
              <w:t>30</w:t>
            </w:r>
          </w:p>
        </w:tc>
        <w:tc>
          <w:tcPr>
            <w:tcW w:w="900" w:type="dxa"/>
          </w:tcPr>
          <w:p w14:paraId="7F815B29" w14:textId="77777777" w:rsidR="00675BBC" w:rsidRDefault="00750B65" w:rsidP="008F2778">
            <w:pPr>
              <w:pStyle w:val="TableBody"/>
            </w:pPr>
            <w:r>
              <w:t>50</w:t>
            </w:r>
          </w:p>
        </w:tc>
        <w:tc>
          <w:tcPr>
            <w:tcW w:w="990" w:type="dxa"/>
          </w:tcPr>
          <w:p w14:paraId="20933AB1" w14:textId="77777777" w:rsidR="00675BBC" w:rsidRDefault="00750B65" w:rsidP="008F2778">
            <w:pPr>
              <w:pStyle w:val="TableBody"/>
            </w:pPr>
            <w:r>
              <w:t>5.00</w:t>
            </w:r>
          </w:p>
        </w:tc>
      </w:tr>
      <w:tr w:rsidR="00675BBC" w14:paraId="5ED1C92E" w14:textId="77777777" w:rsidTr="00A63A57">
        <w:tc>
          <w:tcPr>
            <w:tcW w:w="900" w:type="dxa"/>
          </w:tcPr>
          <w:p w14:paraId="5ABD2FC0" w14:textId="77777777" w:rsidR="00675BBC" w:rsidRDefault="00750B65" w:rsidP="008F2778">
            <w:pPr>
              <w:pStyle w:val="TableBody"/>
            </w:pPr>
            <w:r>
              <w:lastRenderedPageBreak/>
              <w:t>11</w:t>
            </w:r>
          </w:p>
        </w:tc>
        <w:tc>
          <w:tcPr>
            <w:tcW w:w="720" w:type="dxa"/>
          </w:tcPr>
          <w:p w14:paraId="26DDC3D3" w14:textId="77777777" w:rsidR="00675BBC" w:rsidRDefault="00750B65" w:rsidP="008F2778">
            <w:pPr>
              <w:pStyle w:val="TableBody"/>
            </w:pPr>
            <w:r>
              <w:t>3</w:t>
            </w:r>
          </w:p>
        </w:tc>
        <w:tc>
          <w:tcPr>
            <w:tcW w:w="810" w:type="dxa"/>
          </w:tcPr>
          <w:p w14:paraId="24AE3EC9" w14:textId="77777777" w:rsidR="00675BBC" w:rsidRDefault="00750B65" w:rsidP="008F2778">
            <w:pPr>
              <w:pStyle w:val="TableBody"/>
            </w:pPr>
            <w:r>
              <w:t>33</w:t>
            </w:r>
          </w:p>
        </w:tc>
        <w:tc>
          <w:tcPr>
            <w:tcW w:w="750" w:type="dxa"/>
          </w:tcPr>
          <w:p w14:paraId="4BAB6349" w14:textId="77777777" w:rsidR="00675BBC" w:rsidRDefault="00750B65" w:rsidP="008F2778">
            <w:pPr>
              <w:pStyle w:val="TableBody"/>
            </w:pPr>
            <w:r>
              <w:t>-7</w:t>
            </w:r>
          </w:p>
        </w:tc>
        <w:tc>
          <w:tcPr>
            <w:tcW w:w="780" w:type="dxa"/>
          </w:tcPr>
          <w:p w14:paraId="090CBF30" w14:textId="77777777" w:rsidR="00675BBC" w:rsidRDefault="00750B65" w:rsidP="008F2778">
            <w:pPr>
              <w:pStyle w:val="TableBody"/>
            </w:pPr>
            <w:r>
              <w:t>20</w:t>
            </w:r>
          </w:p>
        </w:tc>
        <w:tc>
          <w:tcPr>
            <w:tcW w:w="720" w:type="dxa"/>
          </w:tcPr>
          <w:p w14:paraId="490F5BD8" w14:textId="77777777" w:rsidR="00675BBC" w:rsidRDefault="00750B65" w:rsidP="008F2778">
            <w:pPr>
              <w:pStyle w:val="TableBody"/>
            </w:pPr>
            <w:r>
              <w:t>33</w:t>
            </w:r>
          </w:p>
        </w:tc>
        <w:tc>
          <w:tcPr>
            <w:tcW w:w="900" w:type="dxa"/>
          </w:tcPr>
          <w:p w14:paraId="6D434B47" w14:textId="77777777" w:rsidR="00675BBC" w:rsidRDefault="00750B65" w:rsidP="008F2778">
            <w:pPr>
              <w:pStyle w:val="TableBody"/>
            </w:pPr>
            <w:r>
              <w:t>53</w:t>
            </w:r>
          </w:p>
        </w:tc>
        <w:tc>
          <w:tcPr>
            <w:tcW w:w="990" w:type="dxa"/>
          </w:tcPr>
          <w:p w14:paraId="49ABCC84" w14:textId="77777777" w:rsidR="00675BBC" w:rsidRDefault="00750B65" w:rsidP="008F2778">
            <w:pPr>
              <w:pStyle w:val="TableBody"/>
            </w:pPr>
            <w:r>
              <w:t>4.82</w:t>
            </w:r>
          </w:p>
        </w:tc>
      </w:tr>
      <w:tr w:rsidR="00675BBC" w14:paraId="45C4C4DD" w14:textId="77777777" w:rsidTr="00A63A57">
        <w:tc>
          <w:tcPr>
            <w:tcW w:w="900" w:type="dxa"/>
          </w:tcPr>
          <w:p w14:paraId="311FD2C3" w14:textId="77777777" w:rsidR="00675BBC" w:rsidRDefault="00750B65" w:rsidP="008F2778">
            <w:pPr>
              <w:pStyle w:val="TableBody"/>
            </w:pPr>
            <w:r>
              <w:t>12</w:t>
            </w:r>
          </w:p>
        </w:tc>
        <w:tc>
          <w:tcPr>
            <w:tcW w:w="720" w:type="dxa"/>
          </w:tcPr>
          <w:p w14:paraId="2CE54FA5" w14:textId="77777777" w:rsidR="00675BBC" w:rsidRDefault="00750B65" w:rsidP="008F2778">
            <w:pPr>
              <w:pStyle w:val="TableBody"/>
            </w:pPr>
            <w:r>
              <w:t>2</w:t>
            </w:r>
          </w:p>
        </w:tc>
        <w:tc>
          <w:tcPr>
            <w:tcW w:w="810" w:type="dxa"/>
          </w:tcPr>
          <w:p w14:paraId="742D2762" w14:textId="77777777" w:rsidR="00675BBC" w:rsidRDefault="00750B65" w:rsidP="008F2778">
            <w:pPr>
              <w:pStyle w:val="TableBody"/>
            </w:pPr>
            <w:r>
              <w:t>24</w:t>
            </w:r>
          </w:p>
        </w:tc>
        <w:tc>
          <w:tcPr>
            <w:tcW w:w="750" w:type="dxa"/>
          </w:tcPr>
          <w:p w14:paraId="034CCE85" w14:textId="77777777" w:rsidR="00675BBC" w:rsidRDefault="00750B65" w:rsidP="008F2778">
            <w:pPr>
              <w:pStyle w:val="TableBody"/>
            </w:pPr>
            <w:r>
              <w:t>-9</w:t>
            </w:r>
          </w:p>
        </w:tc>
        <w:tc>
          <w:tcPr>
            <w:tcW w:w="780" w:type="dxa"/>
          </w:tcPr>
          <w:p w14:paraId="349B77CB" w14:textId="77777777" w:rsidR="00675BBC" w:rsidRDefault="00750B65" w:rsidP="008F2778">
            <w:pPr>
              <w:pStyle w:val="TableBody"/>
            </w:pPr>
            <w:r>
              <w:t>20</w:t>
            </w:r>
          </w:p>
        </w:tc>
        <w:tc>
          <w:tcPr>
            <w:tcW w:w="720" w:type="dxa"/>
          </w:tcPr>
          <w:p w14:paraId="4B4F786B" w14:textId="77777777" w:rsidR="00675BBC" w:rsidRDefault="00750B65" w:rsidP="008F2778">
            <w:pPr>
              <w:pStyle w:val="TableBody"/>
            </w:pPr>
            <w:r>
              <w:t>36</w:t>
            </w:r>
          </w:p>
        </w:tc>
        <w:tc>
          <w:tcPr>
            <w:tcW w:w="900" w:type="dxa"/>
          </w:tcPr>
          <w:p w14:paraId="42CB9144" w14:textId="77777777" w:rsidR="00675BBC" w:rsidRDefault="00750B65" w:rsidP="008F2778">
            <w:pPr>
              <w:pStyle w:val="TableBody"/>
            </w:pPr>
            <w:r>
              <w:t>56</w:t>
            </w:r>
          </w:p>
        </w:tc>
        <w:tc>
          <w:tcPr>
            <w:tcW w:w="990" w:type="dxa"/>
          </w:tcPr>
          <w:p w14:paraId="1690A2DD" w14:textId="77777777" w:rsidR="00675BBC" w:rsidRDefault="00750B65" w:rsidP="008F2778">
            <w:pPr>
              <w:pStyle w:val="TableBody"/>
            </w:pPr>
            <w:r>
              <w:t>4.67</w:t>
            </w:r>
          </w:p>
        </w:tc>
      </w:tr>
    </w:tbl>
    <w:p w14:paraId="01318C74" w14:textId="77777777" w:rsidR="008F2778" w:rsidRDefault="008F2778">
      <w:pPr>
        <w:pStyle w:val="ListNumber2"/>
        <w:numPr>
          <w:ilvl w:val="0"/>
          <w:numId w:val="3"/>
        </w:numPr>
        <w:spacing w:before="280"/>
        <w:sectPr w:rsidR="008F2778" w:rsidSect="00290385">
          <w:type w:val="continuous"/>
          <w:pgSz w:w="12240" w:h="15840"/>
          <w:pgMar w:top="1440" w:right="1800" w:bottom="1440" w:left="1800" w:header="720" w:footer="720" w:gutter="0"/>
          <w:pgNumType w:start="2"/>
          <w:cols w:space="720"/>
        </w:sectPr>
      </w:pPr>
    </w:p>
    <w:p w14:paraId="5FCAE255" w14:textId="498B0D46" w:rsidR="00675BBC" w:rsidRDefault="00750B65">
      <w:pPr>
        <w:pStyle w:val="ListNumber2"/>
        <w:numPr>
          <w:ilvl w:val="0"/>
          <w:numId w:val="3"/>
        </w:numPr>
        <w:spacing w:after="280"/>
        <w:contextualSpacing w:val="0"/>
      </w:pPr>
      <w:r>
        <w:t>See accompanying graph.</w:t>
      </w:r>
    </w:p>
    <w:p w14:paraId="61EDBA30" w14:textId="77777777" w:rsidR="00675BBC" w:rsidRDefault="00750B65" w:rsidP="00DD1E8A">
      <w:pPr>
        <w:pStyle w:val="ListNumber2"/>
        <w:numPr>
          <w:ilvl w:val="0"/>
          <w:numId w:val="132"/>
        </w:numPr>
      </w:pPr>
      <w:r>
        <w:t xml:space="preserve">The monopolist would </w:t>
      </w:r>
      <w:proofErr w:type="gramStart"/>
      <w:r>
        <w:t>produce</w:t>
      </w:r>
      <w:proofErr w:type="gramEnd"/>
      <w:r>
        <w:t xml:space="preserve"> where MR = MC, between 5 and 6 units of output.</w:t>
      </w:r>
    </w:p>
    <w:p w14:paraId="1A16BAA5" w14:textId="7B50014B" w:rsidR="00675BBC" w:rsidRDefault="00750B65" w:rsidP="00567DDB">
      <w:pPr>
        <w:pStyle w:val="ListNumber2"/>
        <w:spacing w:before="260" w:after="400"/>
        <w:contextualSpacing w:val="0"/>
      </w:pPr>
      <w:r>
        <w:t>A perfectly competitive firm would produce where P = MC, shown on the graph where the MC curve crosses the market demand curve—at 11 units of output.</w:t>
      </w:r>
    </w:p>
    <w:p w14:paraId="56C52051" w14:textId="205F106B" w:rsidR="002874BD" w:rsidRPr="0059312C" w:rsidRDefault="002874BD" w:rsidP="00567DDB">
      <w:pPr>
        <w:pStyle w:val="Figure"/>
        <w:spacing w:after="600"/>
        <w:ind w:left="432"/>
        <w:contextualSpacing w:val="0"/>
        <w:rPr>
          <w:rFonts w:eastAsia="Times New Roman" w:cs="Times New Roman"/>
        </w:rPr>
        <w:sectPr w:rsidR="002874BD" w:rsidRPr="0059312C" w:rsidSect="001341E6">
          <w:type w:val="continuous"/>
          <w:pgSz w:w="12240" w:h="15840"/>
          <w:pgMar w:top="1440" w:right="1800" w:bottom="1440" w:left="1800" w:header="720" w:footer="720" w:gutter="0"/>
          <w:pgNumType w:start="1"/>
          <w:cols w:num="2" w:space="0" w:equalWidth="0">
            <w:col w:w="4464" w:space="0"/>
            <w:col w:w="4176"/>
          </w:cols>
        </w:sectPr>
      </w:pPr>
      <w:r>
        <w:drawing>
          <wp:inline distT="0" distB="0" distL="0" distR="0" wp14:anchorId="11A24329" wp14:editId="04045158">
            <wp:extent cx="2052320" cy="2052320"/>
            <wp:effectExtent l="0" t="0" r="0" b="0"/>
            <wp:docPr id="4" name="Picture 4" descr="A price versus quantity graph plots MC, MR, and ATC curves. The horizontal axis labeled quantity, ranges from 0 through 15 in increments of 1. The vertical axis labeled price in dollars, ranges from 0 through 20 in increments of 1. The horizontal line labeled MC is drawn from (0, 3). MR and demand curves are two straight decreasing lines starting from (0, 14). MR curve ends at (7, 0) and the demand curve ends at (14, 0). ATC curve is concave up decreasing curve which intersects all three curves. MC intersects the demand curve at (12, 3). A point (6, 10) on the demand curve is marked above this intersection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rice versus quantity graph plots MC, MR, and ATC curves. The horizontal axis labeled quantity, ranges from 0 through 15 in increments of 1. The vertical axis labeled price in dollars, ranges from 0 through 20 in increments of 1. The horizontal line labeled MC is drawn from (0, 3). MR and demand curves are two straight decreasing lines starting from (0, 14). MR curve ends at (7, 0) and the demand curve ends at (14, 0). ATC curve is concave up decreasing curve which intersects all three curves. MC intersects the demand curve at (12, 3). A point (6, 10) on the demand curve is marked above this intersection poi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52320" cy="2052320"/>
                    </a:xfrm>
                    <a:prstGeom prst="rect">
                      <a:avLst/>
                    </a:prstGeom>
                    <a:noFill/>
                  </pic:spPr>
                </pic:pic>
              </a:graphicData>
            </a:graphic>
          </wp:inline>
        </w:drawing>
      </w:r>
    </w:p>
    <w:p w14:paraId="7F5CAA1C" w14:textId="1821E2EE" w:rsidR="00675BBC" w:rsidRDefault="00675BBC">
      <w:pPr>
        <w:tabs>
          <w:tab w:val="left" w:pos="360"/>
        </w:tabs>
        <w:ind w:left="720" w:hanging="720"/>
        <w:rPr>
          <w:rFonts w:ascii="Times New Roman" w:eastAsia="Times New Roman" w:hAnsi="Times New Roman" w:cs="Times New Roman"/>
        </w:rPr>
      </w:pPr>
    </w:p>
    <w:p w14:paraId="2F8B9CE2" w14:textId="77777777" w:rsidR="005F2104" w:rsidRDefault="005F2104" w:rsidP="00567DDB">
      <w:pPr>
        <w:pStyle w:val="ListNumber"/>
        <w:spacing w:before="400"/>
        <w:sectPr w:rsidR="005F2104" w:rsidSect="007B5A74">
          <w:type w:val="continuous"/>
          <w:pgSz w:w="12240" w:h="15840"/>
          <w:pgMar w:top="1440" w:right="1800" w:bottom="1440" w:left="1800" w:header="720" w:footer="720" w:gutter="0"/>
          <w:pgNumType w:start="1"/>
          <w:cols w:space="720"/>
        </w:sectPr>
      </w:pPr>
    </w:p>
    <w:p w14:paraId="75F6A0AE" w14:textId="77777777" w:rsidR="005F2104" w:rsidRDefault="00750B65" w:rsidP="00506BD3">
      <w:pPr>
        <w:pStyle w:val="ListNumber"/>
        <w:spacing w:before="280"/>
        <w:ind w:left="720" w:hanging="720"/>
        <w:contextualSpacing w:val="0"/>
      </w:pPr>
      <w:r>
        <w:t>In the accompanying graph, the welfare loss is shown as the shaded triangle. The welfare loss triangle is represented by the horizontal distance between the monopoly output and the perfectly competitive output and the vertical distance above the marginal cost curve and below the demand curve. This welfare cost of a monopoly is one of the reasons economists oppose monopolies.</w:t>
      </w:r>
    </w:p>
    <w:p w14:paraId="1A0E5735" w14:textId="117F34D7" w:rsidR="005F2104" w:rsidRDefault="005F2104" w:rsidP="00567DDB">
      <w:pPr>
        <w:pStyle w:val="Figure"/>
        <w:spacing w:after="80"/>
        <w:ind w:left="72"/>
        <w:sectPr w:rsidR="005F2104" w:rsidSect="00567DDB">
          <w:type w:val="continuous"/>
          <w:pgSz w:w="12240" w:h="15840"/>
          <w:pgMar w:top="1440" w:right="1800" w:bottom="1440" w:left="1800" w:header="720" w:footer="720" w:gutter="0"/>
          <w:pgNumType w:start="1"/>
          <w:cols w:num="2" w:space="0" w:equalWidth="0">
            <w:col w:w="5184" w:space="0"/>
            <w:col w:w="3456"/>
          </w:cols>
        </w:sectPr>
      </w:pPr>
      <w:r>
        <w:drawing>
          <wp:inline distT="0" distB="0" distL="0" distR="0" wp14:anchorId="670B8679" wp14:editId="1A2A8F48">
            <wp:extent cx="2033270" cy="2062480"/>
            <wp:effectExtent l="0" t="0" r="5080" b="0"/>
            <wp:docPr id="5" name="Picture 5" descr="A price versus quantity graph plots MC, MR, and demand curves, along with a shaded region. The horizontal axis labeled quantity, from the left shows Q M and Q C. The vertical axis labeled price, from the bottom, shows P C and P M. MR and demand curves are two straight decreasing lines starting from a common price. MR curve ends at a point just after Q C, and the demand curve ends at a point far beyond Q C. MC curve is concave up and increasing curve, which intersects both curves. MC intersects the demand curve at (Q C, P C). A point (Q M, P M) on the demand curve is marked above this intersection point. A roughly triangular region formed with the points (Q M, P M), the point of intersection of MC and MR at Q M, and (Q C, P C) is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rice versus quantity graph plots MC, MR, and demand curves, along with a shaded region. The horizontal axis labeled quantity, from the left shows Q M and Q C. The vertical axis labeled price, from the bottom, shows P C and P M. MR and demand curves are two straight decreasing lines starting from a common price. MR curve ends at a point just after Q C, and the demand curve ends at a point far beyond Q C. MC curve is concave up and increasing curve, which intersects both curves. MC intersects the demand curve at (Q C, P C). A point (Q M, P M) on the demand curve is marked above this intersection point. A roughly triangular region formed with the points (Q M, P M), the point of intersection of MC and MR at Q M, and (Q C, P C) is shad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33270" cy="2062480"/>
                    </a:xfrm>
                    <a:prstGeom prst="rect">
                      <a:avLst/>
                    </a:prstGeom>
                    <a:noFill/>
                    <a:ln>
                      <a:noFill/>
                    </a:ln>
                  </pic:spPr>
                </pic:pic>
              </a:graphicData>
            </a:graphic>
          </wp:inline>
        </w:drawing>
      </w:r>
    </w:p>
    <w:p w14:paraId="5A3CC6E4" w14:textId="77777777" w:rsidR="00675BBC" w:rsidRDefault="00675BBC">
      <w:pPr>
        <w:tabs>
          <w:tab w:val="left" w:pos="360"/>
        </w:tabs>
        <w:ind w:left="720" w:hanging="720"/>
        <w:rPr>
          <w:rFonts w:ascii="Times New Roman" w:eastAsia="Times New Roman" w:hAnsi="Times New Roman" w:cs="Times New Roman"/>
        </w:rPr>
      </w:pPr>
    </w:p>
    <w:p w14:paraId="319665D1" w14:textId="0C5AE9F4" w:rsidR="005F2104" w:rsidRDefault="005F2104">
      <w:pPr>
        <w:pBdr>
          <w:top w:val="nil"/>
          <w:left w:val="nil"/>
          <w:bottom w:val="nil"/>
          <w:right w:val="nil"/>
          <w:between w:val="nil"/>
        </w:pBdr>
        <w:tabs>
          <w:tab w:val="left" w:pos="360"/>
          <w:tab w:val="left" w:pos="720"/>
          <w:tab w:val="left" w:pos="2160"/>
        </w:tabs>
        <w:ind w:left="720" w:hanging="720"/>
        <w:rPr>
          <w:rFonts w:ascii="Times New Roman" w:eastAsia="Times New Roman" w:hAnsi="Times New Roman" w:cs="Times New Roman"/>
          <w:color w:val="000000"/>
        </w:rPr>
        <w:sectPr w:rsidR="005F2104" w:rsidSect="007B5A74">
          <w:type w:val="continuous"/>
          <w:pgSz w:w="12240" w:h="15840"/>
          <w:pgMar w:top="1440" w:right="1800" w:bottom="1440" w:left="1800" w:header="720" w:footer="720" w:gutter="0"/>
          <w:pgNumType w:start="1"/>
          <w:cols w:space="720"/>
        </w:sectPr>
      </w:pPr>
    </w:p>
    <w:p w14:paraId="68593B65" w14:textId="633113CE" w:rsidR="005F2104" w:rsidRDefault="00750B65" w:rsidP="00567DDB">
      <w:pPr>
        <w:pStyle w:val="ListNumber"/>
        <w:spacing w:before="280" w:after="600"/>
        <w:ind w:left="720" w:hanging="720"/>
        <w:contextualSpacing w:val="0"/>
      </w:pPr>
      <w:r>
        <w:t xml:space="preserve">A perfectly elastic marginal cost curve is shown in the accompanying graph as the horizontal straight line </w:t>
      </w:r>
      <w:r w:rsidR="00BC61F3" w:rsidRPr="00BC61F3">
        <w:rPr>
          <w:position w:val="-12"/>
        </w:rPr>
        <w:object w:dxaOrig="520" w:dyaOrig="360" w14:anchorId="24DBE4B0">
          <v:shape id="_x0000_i1029" type="#_x0000_t75" style="width:25.55pt;height:18.6pt" o:ole="">
            <v:imagedata r:id="rId23" o:title=""/>
          </v:shape>
          <o:OLEObject Type="Embed" ProgID="Equation.DSMT4" ShapeID="_x0000_i1029" DrawAspect="Content" ObjectID="_1745940662" r:id="rId24"/>
        </w:object>
      </w:r>
      <w:r>
        <w:t>. Because the opportunity cost of providing additional units does not increase, welfare loss is greatest with constant marginal costs—shown as the</w:t>
      </w:r>
      <w:r w:rsidR="005F5A56">
        <w:t xml:space="preserve"> </w:t>
      </w:r>
      <w:r>
        <w:t xml:space="preserve">large, shaded triangle. One can see that welfare loss falls with increasing marginal costs by rotating the marginal cost curve up. An example, </w:t>
      </w:r>
      <w:r w:rsidR="00BC61F3" w:rsidRPr="00BC61F3">
        <w:rPr>
          <w:position w:val="-12"/>
        </w:rPr>
        <w:object w:dxaOrig="499" w:dyaOrig="360" w14:anchorId="207FBF26">
          <v:shape id="_x0000_i1030" type="#_x0000_t75" style="width:25.55pt;height:18.6pt" o:ole="">
            <v:imagedata r:id="rId25" o:title=""/>
          </v:shape>
          <o:OLEObject Type="Embed" ProgID="Equation.DSMT4" ShapeID="_x0000_i1030" DrawAspect="Content" ObjectID="_1745940663" r:id="rId26"/>
        </w:object>
      </w:r>
      <w:r>
        <w:t xml:space="preserve">, is shown. Welfare loss is bounded by the MC curve, the demand curve, and the </w:t>
      </w:r>
      <w:r w:rsidR="00BD1682" w:rsidRPr="00BD1682">
        <w:rPr>
          <w:position w:val="-12"/>
        </w:rPr>
        <w:object w:dxaOrig="380" w:dyaOrig="360" w14:anchorId="78D73B89">
          <v:shape id="_x0000_i1031" type="#_x0000_t75" style="width:18.6pt;height:18.6pt" o:ole="">
            <v:imagedata r:id="rId27" o:title=""/>
          </v:shape>
          <o:OLEObject Type="Embed" ProgID="Equation.DSMT4" ShapeID="_x0000_i1031" DrawAspect="Content" ObjectID="_1745940664" r:id="rId28"/>
        </w:object>
      </w:r>
      <w:r>
        <w:t xml:space="preserve"> quantity line</w:t>
      </w:r>
      <w:r w:rsidR="00A63A57">
        <w:t>.</w:t>
      </w:r>
    </w:p>
    <w:p w14:paraId="71CCC4EF" w14:textId="14B0939D" w:rsidR="005F2104" w:rsidRDefault="002C7ABD" w:rsidP="00C56093">
      <w:pPr>
        <w:pStyle w:val="Figure"/>
        <w:spacing w:before="920"/>
        <w:ind w:left="216"/>
        <w:sectPr w:rsidR="005F2104" w:rsidSect="00567DDB">
          <w:type w:val="continuous"/>
          <w:pgSz w:w="12240" w:h="15840"/>
          <w:pgMar w:top="1440" w:right="1800" w:bottom="1440" w:left="1800" w:header="720" w:footer="720" w:gutter="0"/>
          <w:pgNumType w:start="1"/>
          <w:cols w:num="2" w:space="0" w:equalWidth="0">
            <w:col w:w="5184" w:space="0"/>
            <w:col w:w="3456"/>
          </w:cols>
        </w:sectPr>
      </w:pPr>
      <w:r w:rsidRPr="002C7ABD">
        <w:drawing>
          <wp:inline distT="0" distB="0" distL="0" distR="0" wp14:anchorId="16C09BDA" wp14:editId="7C97C4C2">
            <wp:extent cx="2148313" cy="2130552"/>
            <wp:effectExtent l="0" t="0" r="4445" b="3175"/>
            <wp:docPr id="924420900" name="Picture 1" descr="A price versus quantity graph plots 2 MC, MR, and demand curves, along with a shaded region. The horizontal axis labeled quantity, from the left shows Q M and Q C. The vertical axis labeled price, from the bottom shows P C and P M. MR and demand curves are two straight decreasing lines starting from a common price. MR curve ends at a point between Q M and Q C, and the demand curve ends at a point far beyond Q C. MC 1 curve is a straight increasing line, which intersects all three curves. MC 1 intersects MR curve at (Q M, P C). MC 0 is a horizontal line at P C, which intersects MC 1 and MR curves at (Q M, P C), and the demand curve at (Q C, P C), respectively. A point (Q M, P M) on the demand curve is marked above the intersection points. Dashed lines drawn from these points connect to the two axes, forming a triangular region between the points (Q M, P C), (Q M, P M), and (Q C, P C). This region is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20900" name="Picture 1" descr="A price versus quantity graph plots 2 MC, MR, and demand curves, along with a shaded region. The horizontal axis labeled quantity, from the left shows Q M and Q C. The vertical axis labeled price, from the bottom shows P C and P M. MR and demand curves are two straight decreasing lines starting from a common price. MR curve ends at a point between Q M and Q C, and the demand curve ends at a point far beyond Q C. MC 1 curve is a straight increasing line, which intersects all three curves. MC 1 intersects MR curve at (Q M, P C). MC 0 is a horizontal line at P C, which intersects MC 1 and MR curves at (Q M, P C), and the demand curve at (Q C, P C), respectively. A point (Q M, P M) on the demand curve is marked above the intersection points. Dashed lines drawn from these points connect to the two axes, forming a triangular region between the points (Q M, P C), (Q M, P M), and (Q C, P C). This region is shad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8313" cy="2130552"/>
                    </a:xfrm>
                    <a:prstGeom prst="rect">
                      <a:avLst/>
                    </a:prstGeom>
                    <a:noFill/>
                    <a:ln>
                      <a:noFill/>
                    </a:ln>
                  </pic:spPr>
                </pic:pic>
              </a:graphicData>
            </a:graphic>
          </wp:inline>
        </w:drawing>
      </w:r>
    </w:p>
    <w:p w14:paraId="21A68CF1" w14:textId="75B6441B" w:rsidR="00675BBC" w:rsidRDefault="00750B65" w:rsidP="00E77169">
      <w:pPr>
        <w:pStyle w:val="ListNumber"/>
        <w:ind w:left="720" w:hanging="720"/>
      </w:pPr>
      <w:r>
        <w:lastRenderedPageBreak/>
        <w:t>It must be able to (1) identify groups with different elasticities, (2) separate the groups, and (3) limit the ability to resell the good among groups.</w:t>
      </w:r>
    </w:p>
    <w:p w14:paraId="16E3283F" w14:textId="77777777" w:rsidR="00387FB4" w:rsidRDefault="00750B65" w:rsidP="00012BD2">
      <w:pPr>
        <w:pStyle w:val="ListNumber"/>
        <w:spacing w:before="280"/>
        <w:ind w:left="389" w:hanging="389"/>
        <w:contextualSpacing w:val="0"/>
      </w:pPr>
      <w:r>
        <w:rPr>
          <w:color w:val="000000"/>
        </w:rPr>
        <w:t>a.</w:t>
      </w:r>
      <w:r>
        <w:rPr>
          <w:color w:val="000000"/>
        </w:rPr>
        <w:tab/>
      </w:r>
      <w:r>
        <w:t>Blocking entry raises fares and reduces the number of flights.</w:t>
      </w:r>
    </w:p>
    <w:p w14:paraId="442EB19E" w14:textId="77777777" w:rsidR="00387FB4" w:rsidRDefault="00750B65">
      <w:pPr>
        <w:pStyle w:val="ListNumber2"/>
        <w:numPr>
          <w:ilvl w:val="0"/>
          <w:numId w:val="4"/>
        </w:numPr>
        <w:spacing w:before="280"/>
      </w:pPr>
      <w:r>
        <w:t>Airlines would be willing to spend up to the additional rent they will gain by blocking entry.</w:t>
      </w:r>
    </w:p>
    <w:p w14:paraId="4E83964E" w14:textId="4376E409" w:rsidR="00675BBC" w:rsidRDefault="00750B65" w:rsidP="00012BD2">
      <w:pPr>
        <w:pStyle w:val="ListNumber"/>
        <w:spacing w:before="400"/>
        <w:ind w:left="720" w:hanging="720"/>
      </w:pPr>
      <w:r>
        <w:rPr>
          <w:color w:val="000000"/>
        </w:rPr>
        <w:t>In i</w:t>
      </w:r>
      <w:r>
        <w:t>ndustries with strong economies of scale, efficiency tends to increase as the number of firms decreases. With economies of scale, as each firm increases its output, its costs per unit fall.</w:t>
      </w:r>
      <w:r w:rsidR="005F5A56">
        <w:t xml:space="preserve"> </w:t>
      </w:r>
      <w:r>
        <w:t>This means that fewer firms, each producing higher output, can produce more efficiently than more firms each producing lower output. A natural monopoly is an example of an industry in which a single firm can produce at lower costs than can two or more firms.</w:t>
      </w:r>
    </w:p>
    <w:p w14:paraId="5FDE1B2A" w14:textId="6298AFF3" w:rsidR="00675BBC" w:rsidRPr="00A63A57" w:rsidRDefault="00750B65" w:rsidP="00A25F6A">
      <w:pPr>
        <w:pStyle w:val="ListNumber"/>
        <w:pBdr>
          <w:top w:val="nil"/>
          <w:left w:val="nil"/>
          <w:bottom w:val="nil"/>
          <w:right w:val="nil"/>
          <w:between w:val="nil"/>
        </w:pBdr>
        <w:tabs>
          <w:tab w:val="left" w:pos="720"/>
          <w:tab w:val="left" w:pos="2160"/>
        </w:tabs>
        <w:spacing w:before="540" w:after="560"/>
        <w:ind w:left="720" w:hanging="720"/>
        <w:contextualSpacing w:val="0"/>
        <w:rPr>
          <w:rFonts w:eastAsia="Times New Roman" w:cs="Times New Roman"/>
          <w:color w:val="000000"/>
        </w:rPr>
      </w:pPr>
      <w:r>
        <w:t>One cost is the lost profit to Bayer, which will likely lead to lower investment in drug research.</w:t>
      </w:r>
      <w:r w:rsidR="005F5A56">
        <w:t xml:space="preserve"> </w:t>
      </w:r>
      <w:r>
        <w:t>If drug makers believe that government will ignore patents on future drugs, thereby lowering future profits, they will spend less on developing new drugs. So, the cost to society of a policy of disregarding a patent is the potential of having fewer drugs to fight disease in the future.</w:t>
      </w:r>
    </w:p>
    <w:p w14:paraId="58338C7F" w14:textId="77777777" w:rsidR="00672E04" w:rsidRDefault="00672E04" w:rsidP="00672E04">
      <w:pPr>
        <w:pStyle w:val="ListNumber"/>
        <w:sectPr w:rsidR="00672E04" w:rsidSect="00FE4903">
          <w:type w:val="continuous"/>
          <w:pgSz w:w="12240" w:h="15840"/>
          <w:pgMar w:top="1440" w:right="1800" w:bottom="1440" w:left="1800" w:header="720" w:footer="720" w:gutter="0"/>
          <w:pgNumType w:start="4"/>
          <w:cols w:space="720"/>
        </w:sectPr>
      </w:pPr>
    </w:p>
    <w:p w14:paraId="311976B9" w14:textId="0112AB60" w:rsidR="00672E04" w:rsidRDefault="00750B65" w:rsidP="00A63A57">
      <w:pPr>
        <w:pStyle w:val="ListNumber"/>
        <w:tabs>
          <w:tab w:val="left" w:pos="360"/>
        </w:tabs>
        <w:spacing w:before="280"/>
        <w:ind w:left="720" w:hanging="720"/>
      </w:pPr>
      <w:r>
        <w:t>a.</w:t>
      </w:r>
      <w:r>
        <w:tab/>
        <w:t>Since MC is falling and always below ATC, the firm will not cover its costs if price equals marginal cost. In the graph, it would charge P</w:t>
      </w:r>
      <w:r>
        <w:rPr>
          <w:vertAlign w:val="subscript"/>
        </w:rPr>
        <w:t>C</w:t>
      </w:r>
      <w:r>
        <w:t xml:space="preserve"> and incur a per unit cost of </w:t>
      </w:r>
      <w:r w:rsidR="000D711B" w:rsidRPr="004E1423">
        <w:rPr>
          <w:position w:val="-12"/>
        </w:rPr>
        <w:object w:dxaOrig="400" w:dyaOrig="360" w14:anchorId="7016B9BC">
          <v:shape id="_x0000_i1032" type="#_x0000_t75" style="width:19.75pt;height:18.6pt" o:ole="">
            <v:imagedata r:id="rId30" o:title=""/>
          </v:shape>
          <o:OLEObject Type="Embed" ProgID="Equation.DSMT4" ShapeID="_x0000_i1032" DrawAspect="Content" ObjectID="_1745940665" r:id="rId31"/>
        </w:object>
      </w:r>
      <w:r>
        <w:t xml:space="preserve"> The loss shown in the graph is shaded area B. To stay in business, firms must at least cover costs</w:t>
      </w:r>
      <w:r w:rsidR="00A63A57">
        <w:t>.</w:t>
      </w:r>
    </w:p>
    <w:p w14:paraId="1223D15B" w14:textId="111F83DF" w:rsidR="00A25F6A" w:rsidRDefault="00A25F6A">
      <w:pPr>
        <w:pStyle w:val="ListNumber2"/>
        <w:numPr>
          <w:ilvl w:val="0"/>
          <w:numId w:val="24"/>
        </w:numPr>
        <w:spacing w:before="280"/>
      </w:pPr>
      <w:r>
        <w:t xml:space="preserve">It would set quantity where MR = MC, in the graph </w:t>
      </w:r>
      <w:r w:rsidR="000D711B" w:rsidRPr="004E1423">
        <w:rPr>
          <w:position w:val="-12"/>
        </w:rPr>
        <w:object w:dxaOrig="460" w:dyaOrig="360" w14:anchorId="2E09191A">
          <v:shape id="_x0000_i1033" type="#_x0000_t75" style="width:23.25pt;height:18.6pt" o:ole="">
            <v:imagedata r:id="rId32" o:title=""/>
          </v:shape>
          <o:OLEObject Type="Embed" ProgID="Equation.DSMT4" ShapeID="_x0000_i1033" DrawAspect="Content" ObjectID="_1745940666" r:id="rId33"/>
        </w:object>
      </w:r>
      <w:r>
        <w:t xml:space="preserve"> and then charge a price that consumers are </w:t>
      </w:r>
      <w:r w:rsidRPr="00235B52">
        <w:rPr>
          <w:spacing w:val="-2"/>
        </w:rPr>
        <w:t xml:space="preserve">willing to pay for that quantity- </w:t>
      </w:r>
      <w:r w:rsidR="000D711B" w:rsidRPr="00235B52">
        <w:rPr>
          <w:spacing w:val="-2"/>
          <w:position w:val="-12"/>
        </w:rPr>
        <w:object w:dxaOrig="380" w:dyaOrig="360" w14:anchorId="1D79525D">
          <v:shape id="_x0000_i1034" type="#_x0000_t75" style="width:18.6pt;height:18.6pt" o:ole="">
            <v:imagedata r:id="rId34" o:title=""/>
          </v:shape>
          <o:OLEObject Type="Embed" ProgID="Equation.DSMT4" ShapeID="_x0000_i1034" DrawAspect="Content" ObjectID="_1745940667" r:id="rId35"/>
        </w:object>
      </w:r>
      <w:r>
        <w:t xml:space="preserve"> It would earn a profit shown by the shaded area A.</w:t>
      </w:r>
    </w:p>
    <w:p w14:paraId="4CA1B97B" w14:textId="219CABBE" w:rsidR="00672E04" w:rsidRDefault="00953261" w:rsidP="00A25F6A">
      <w:pPr>
        <w:pStyle w:val="Figure"/>
        <w:ind w:left="144"/>
        <w:sectPr w:rsidR="00672E04" w:rsidSect="00A25F6A">
          <w:type w:val="continuous"/>
          <w:pgSz w:w="12240" w:h="15840"/>
          <w:pgMar w:top="1440" w:right="1800" w:bottom="1440" w:left="1800" w:header="720" w:footer="720" w:gutter="0"/>
          <w:pgNumType w:start="1"/>
          <w:cols w:num="2" w:space="0" w:equalWidth="0">
            <w:col w:w="4176" w:space="0"/>
            <w:col w:w="4464"/>
          </w:cols>
        </w:sectPr>
      </w:pPr>
      <w:r w:rsidRPr="00953261">
        <w:drawing>
          <wp:inline distT="0" distB="0" distL="0" distR="0" wp14:anchorId="69DF9429" wp14:editId="4D0B966A">
            <wp:extent cx="2743200" cy="2743200"/>
            <wp:effectExtent l="0" t="0" r="0" b="0"/>
            <wp:docPr id="439255981" name="Picture 1" descr="A price versus quantity graph plots MC, AC, MR, and demand curves, along with 2 shaded regions. The horizontal axis labeled quantity, from the left shows Q M and Q C. The vertical axis labeled price, from the bottom shows P C, C C, C M, and P M. MR and demand curves are two straight decreasing lines. MR ends at a point just after Q M, and the demand curve ends at a point just after Q C. MC and AC curves are concave up decreasing curves intersecting both MR and demand curves. MC curve intersects MR and demand curve at (Q M, C C) and (Q C, P C), respectively. A point (Q M, P M) on the demand curve is marked above the intersection points. A rectangular region formed with the points (0, C M), (0, P M), (Q M, P M), and (Q M, C M) is shaded and labeled A. Another rectangular region formed with the points (0, P C), (0, C C), (Q C, C C), and (Q C, P C) is shaded and labele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55981" name="Picture 1" descr="A price versus quantity graph plots MC, AC, MR, and demand curves, along with 2 shaded regions. The horizontal axis labeled quantity, from the left shows Q M and Q C. The vertical axis labeled price, from the bottom shows P C, C C, C M, and P M. MR and demand curves are two straight decreasing lines. MR ends at a point just after Q M, and the demand curve ends at a point just after Q C. MC and AC curves are concave up decreasing curves intersecting both MR and demand curves. MC curve intersects MR and demand curve at (Q M, C C) and (Q C, P C), respectively. A point (Q M, P M) on the demand curve is marked above the intersection points. A rectangular region formed with the points (0, C M), (0, P M), (Q M, P M), and (Q M, C M) is shaded and labeled A. Another rectangular region formed with the points (0, P C), (0, C C), (Q C, C C), and (Q C, P C) is shaded and labeled 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0D23D379" w14:textId="58458C05" w:rsidR="00675BBC" w:rsidRDefault="00750B65" w:rsidP="00012BD2">
      <w:pPr>
        <w:pStyle w:val="ListNumber2"/>
        <w:numPr>
          <w:ilvl w:val="0"/>
          <w:numId w:val="29"/>
        </w:numPr>
        <w:spacing w:before="100" w:after="720"/>
        <w:contextualSpacing w:val="0"/>
      </w:pPr>
      <w:r>
        <w:t>At a minimum, it must be allowed to charge its average cost. Alternatively, if the government subsidized all fixed costs, it could price at its marginal cost.</w:t>
      </w:r>
    </w:p>
    <w:p w14:paraId="2A451276" w14:textId="21DC0270" w:rsidR="00675BBC" w:rsidRDefault="00750B65" w:rsidP="00290385">
      <w:pPr>
        <w:pStyle w:val="ListNumber"/>
        <w:ind w:left="720" w:hanging="720"/>
      </w:pPr>
      <w:r>
        <w:lastRenderedPageBreak/>
        <w:t xml:space="preserve">The first mover advantage </w:t>
      </w:r>
      <w:proofErr w:type="gramStart"/>
      <w:r>
        <w:t>are</w:t>
      </w:r>
      <w:proofErr w:type="gramEnd"/>
      <w:r>
        <w:t xml:space="preserve"> the benefits gained from being the first to gain a significant share of a market. It creates a virtuous cycle where, as the size of the network grows, so do its benefits. This provides benefits to monopolists.</w:t>
      </w:r>
    </w:p>
    <w:p w14:paraId="25DCE621" w14:textId="105656C3" w:rsidR="00675BBC" w:rsidRDefault="00750B65" w:rsidP="00290385">
      <w:pPr>
        <w:pStyle w:val="ListNumber"/>
        <w:spacing w:before="560"/>
        <w:ind w:left="720" w:hanging="720"/>
        <w:contextualSpacing w:val="0"/>
      </w:pPr>
      <w:r>
        <w:t xml:space="preserve">The benefits of platform monopolies are that it creates networks that connect people to one another. As the monopoly </w:t>
      </w:r>
      <w:proofErr w:type="gramStart"/>
      <w:r>
        <w:t>grows in size</w:t>
      </w:r>
      <w:proofErr w:type="gramEnd"/>
      <w:r>
        <w:t>, so does the total value and the benefit of the network to each individual user. The cost is the concentration of market power in the hands of a small number of firms and the significant amount of user data harvested by the platform monopolies that can be sold.</w:t>
      </w:r>
    </w:p>
    <w:p w14:paraId="2D34A3FB" w14:textId="5B4B22AC" w:rsidR="00675BBC" w:rsidRDefault="00750B65" w:rsidP="0008550E">
      <w:pPr>
        <w:pStyle w:val="ListNumber"/>
        <w:spacing w:before="540"/>
        <w:ind w:left="720" w:hanging="720"/>
        <w:contextualSpacing w:val="0"/>
      </w:pPr>
      <w:r>
        <w:t>Firms can differentiate products through advertising. The overriding objective of product differentiation is to maintain or increase market share by creating a small monopolistic niche which increases demand, making it more inelastic.</w:t>
      </w:r>
    </w:p>
    <w:p w14:paraId="71457627" w14:textId="77777777" w:rsidR="00387FB4" w:rsidRDefault="00750B65" w:rsidP="0008550E">
      <w:pPr>
        <w:pStyle w:val="ListNumber"/>
        <w:spacing w:before="540"/>
        <w:ind w:left="720" w:hanging="720"/>
        <w:contextualSpacing w:val="0"/>
      </w:pPr>
      <w:r>
        <w:t xml:space="preserve">Monopolistic competition gets its competitive aspect from having many sellers and making zero economic profit in the long run. Monopolistic competition gets its monopolistic aspect from product differentiation that allows for monopolistic niches within markets. This means that the firm faces a downward-sloping demand curve, allowing the firm to restrict output and increase price in the short run, which also means the firm is charging a higher price than </w:t>
      </w:r>
      <w:r>
        <w:rPr>
          <w:i/>
        </w:rPr>
        <w:t>MR</w:t>
      </w:r>
      <w:r>
        <w:t>.</w:t>
      </w:r>
    </w:p>
    <w:p w14:paraId="159CF9B4" w14:textId="0ACDB257" w:rsidR="00675BBC" w:rsidRDefault="00750B65" w:rsidP="0008550E">
      <w:pPr>
        <w:pStyle w:val="ListNumber"/>
        <w:tabs>
          <w:tab w:val="left" w:pos="360"/>
        </w:tabs>
        <w:spacing w:before="560"/>
        <w:ind w:left="720" w:hanging="720"/>
        <w:contextualSpacing w:val="0"/>
        <w:jc w:val="both"/>
      </w:pPr>
      <w:r>
        <w:t>a.</w:t>
      </w:r>
      <w:r>
        <w:tab/>
        <w:t>Given this table, the monopolistic competitor would produce where MC = MR, which is at about Q = 4. (We are rounding to whole numbers and calculating marginal revenue as the increase in revenue of one unit.)</w:t>
      </w:r>
    </w:p>
    <w:p w14:paraId="028F8CA8" w14:textId="6E2A3EC4" w:rsidR="00675BBC" w:rsidRDefault="00750B65">
      <w:pPr>
        <w:pStyle w:val="ListNumber2"/>
        <w:numPr>
          <w:ilvl w:val="0"/>
          <w:numId w:val="5"/>
        </w:numPr>
        <w:spacing w:before="300"/>
        <w:contextualSpacing w:val="0"/>
      </w:pPr>
      <w:r>
        <w:t xml:space="preserve">To calculate the firm’s average fixed cost at that level of output, we first need to calculate total fixed costs. Total fixed cost = total cost – total variable cost. First, we calculate </w:t>
      </w:r>
      <w:proofErr w:type="gramStart"/>
      <w:r>
        <w:t>total</w:t>
      </w:r>
      <w:proofErr w:type="gramEnd"/>
      <w:r>
        <w:t xml:space="preserve"> cost. Because in the long run a monopolistic competitor earns no profit at the profit-maximizing level of output, its total cost at that level equals </w:t>
      </w:r>
      <w:r w:rsidRPr="00124368">
        <w:rPr>
          <w:spacing w:val="2"/>
        </w:rPr>
        <w:t>total revenue. Since total revenue</w:t>
      </w:r>
      <w:r w:rsidR="00896A18" w:rsidRPr="00124368">
        <w:rPr>
          <w:spacing w:val="2"/>
        </w:rPr>
        <w:t xml:space="preserve"> </w:t>
      </w:r>
      <w:r w:rsidR="00124368" w:rsidRPr="00124368">
        <w:rPr>
          <w:spacing w:val="2"/>
          <w:position w:val="-14"/>
        </w:rPr>
        <w:object w:dxaOrig="2240" w:dyaOrig="400" w14:anchorId="5335424C">
          <v:shape id="_x0000_i1057" type="#_x0000_t75" style="width:112.65pt;height:19.75pt" o:ole="">
            <v:imagedata r:id="rId37" o:title=""/>
          </v:shape>
          <o:OLEObject Type="Embed" ProgID="Equation.DSMT4" ShapeID="_x0000_i1057" DrawAspect="Content" ObjectID="_1745940668" r:id="rId38"/>
        </w:object>
      </w:r>
      <w:r w:rsidRPr="00124368">
        <w:rPr>
          <w:spacing w:val="2"/>
        </w:rPr>
        <w:t>, total cost = $72. Given</w:t>
      </w:r>
      <w:r>
        <w:t xml:space="preserve"> that information we can calculate total variable cost, which since the firm's marginal costs are constant at $6, is</w:t>
      </w:r>
      <w:r w:rsidR="00896A18">
        <w:t xml:space="preserve"> </w:t>
      </w:r>
      <w:r w:rsidR="00324914" w:rsidRPr="00896A18">
        <w:rPr>
          <w:position w:val="-14"/>
        </w:rPr>
        <w:object w:dxaOrig="2160" w:dyaOrig="400" w14:anchorId="3C911BBA">
          <v:shape id="_x0000_i1059" type="#_x0000_t75" style="width:108pt;height:19.75pt" o:ole="">
            <v:imagedata r:id="rId39" o:title=""/>
          </v:shape>
          <o:OLEObject Type="Embed" ProgID="Equation.DSMT4" ShapeID="_x0000_i1059" DrawAspect="Content" ObjectID="_1745940669" r:id="rId40"/>
        </w:object>
      </w:r>
      <w:r>
        <w:t>.</w:t>
      </w:r>
      <w:r w:rsidR="005F5A56">
        <w:t xml:space="preserve"> </w:t>
      </w:r>
      <w:r>
        <w:t>Total fixed cost is then</w:t>
      </w:r>
      <w:r w:rsidR="00896A18">
        <w:t xml:space="preserve"> </w:t>
      </w:r>
      <w:r w:rsidR="001B2C22" w:rsidRPr="00896A18">
        <w:rPr>
          <w:position w:val="-14"/>
        </w:rPr>
        <w:object w:dxaOrig="1560" w:dyaOrig="400" w14:anchorId="5104B66B">
          <v:shape id="_x0000_i1037" type="#_x0000_t75" style="width:76.65pt;height:19.75pt" o:ole="">
            <v:imagedata r:id="rId41" o:title=""/>
          </v:shape>
          <o:OLEObject Type="Embed" ProgID="Equation.DSMT4" ShapeID="_x0000_i1037" DrawAspect="Content" ObjectID="_1745940670" r:id="rId42"/>
        </w:object>
      </w:r>
      <w:r>
        <w:t xml:space="preserve">. Average fixed costs at an output of 4 units are </w:t>
      </w:r>
      <w:r w:rsidR="00BF62D8" w:rsidRPr="00C334B4">
        <w:rPr>
          <w:position w:val="-14"/>
        </w:rPr>
        <w:object w:dxaOrig="2320" w:dyaOrig="400" w14:anchorId="21403562">
          <v:shape id="_x0000_i1038" type="#_x0000_t75" style="width:117.3pt;height:19.75pt" o:ole="">
            <v:imagedata r:id="rId43" o:title=""/>
          </v:shape>
          <o:OLEObject Type="Embed" ProgID="Equation.DSMT4" ShapeID="_x0000_i1038" DrawAspect="Content" ObjectID="_1745940671" r:id="rId44"/>
        </w:object>
      </w:r>
      <w:r>
        <w:t>.</w:t>
      </w:r>
    </w:p>
    <w:p w14:paraId="7BDF6C88" w14:textId="77777777" w:rsidR="00387FB4" w:rsidRDefault="00750B65" w:rsidP="00C55BE8">
      <w:pPr>
        <w:pStyle w:val="ListNumber"/>
        <w:spacing w:before="280" w:after="540"/>
        <w:ind w:left="720" w:hanging="720"/>
        <w:contextualSpacing w:val="0"/>
      </w:pPr>
      <w:r>
        <w:t>The monopolistic competitor does not earn economic profits in the long run because of free entry and exit. If there’s profit, a new competitor will enter the market, decreasing the existing firms’ demand.</w:t>
      </w:r>
    </w:p>
    <w:p w14:paraId="19E17CD7" w14:textId="0B2CAAE6" w:rsidR="00586991" w:rsidRDefault="00586991" w:rsidP="00823463">
      <w:pPr>
        <w:pStyle w:val="ListNumber"/>
        <w:spacing w:before="240"/>
        <w:ind w:left="374"/>
        <w:contextualSpacing w:val="0"/>
        <w:sectPr w:rsidR="00586991" w:rsidSect="00290385">
          <w:type w:val="continuous"/>
          <w:pgSz w:w="12240" w:h="15840"/>
          <w:pgMar w:top="1440" w:right="1800" w:bottom="1440" w:left="1800" w:header="720" w:footer="720" w:gutter="0"/>
          <w:pgNumType w:start="4"/>
          <w:cols w:space="720"/>
        </w:sectPr>
      </w:pPr>
    </w:p>
    <w:p w14:paraId="6AFB6654" w14:textId="77777777" w:rsidR="00586991" w:rsidRDefault="00750B65">
      <w:pPr>
        <w:pStyle w:val="ListNumber"/>
        <w:numPr>
          <w:ilvl w:val="0"/>
          <w:numId w:val="6"/>
        </w:numPr>
        <w:tabs>
          <w:tab w:val="left" w:pos="360"/>
        </w:tabs>
        <w:spacing w:after="280"/>
        <w:ind w:left="720" w:hanging="720"/>
      </w:pPr>
      <w:r>
        <w:lastRenderedPageBreak/>
        <w:t>a.</w:t>
      </w:r>
      <w:r>
        <w:tab/>
        <w:t>See the accompanying graph. The profit maximizing quantity is 150, the price will be $9. Assuming there are no fixed costs, profit will be $3 per unit or $450.</w:t>
      </w:r>
    </w:p>
    <w:p w14:paraId="4B0C02AB" w14:textId="65BD245F" w:rsidR="00C334B4" w:rsidRDefault="00C334B4">
      <w:pPr>
        <w:pStyle w:val="ListNumber2"/>
        <w:numPr>
          <w:ilvl w:val="0"/>
          <w:numId w:val="25"/>
        </w:numPr>
        <w:jc w:val="both"/>
      </w:pPr>
      <w:r>
        <w:t>In the long run, with entry, costs would rise (advertising would increase) and the demand curve would shift in until production for each firm asymptotically approached zero.</w:t>
      </w:r>
    </w:p>
    <w:p w14:paraId="7A7F0511" w14:textId="49919DD3" w:rsidR="00586991" w:rsidRDefault="00750B65" w:rsidP="00C977FE">
      <w:pPr>
        <w:pStyle w:val="Figure"/>
        <w:spacing w:after="660"/>
        <w:ind w:left="432"/>
        <w:sectPr w:rsidR="00586991" w:rsidSect="001C0E1B">
          <w:type w:val="continuous"/>
          <w:pgSz w:w="12240" w:h="15840"/>
          <w:pgMar w:top="1440" w:right="1800" w:bottom="1440" w:left="1800" w:header="720" w:footer="720" w:gutter="0"/>
          <w:pgNumType w:start="6"/>
          <w:cols w:num="2" w:space="0" w:equalWidth="0">
            <w:col w:w="5184" w:space="0"/>
            <w:col w:w="3456"/>
          </w:cols>
        </w:sectPr>
      </w:pPr>
      <w:r>
        <w:drawing>
          <wp:inline distT="0" distB="0" distL="0" distR="0" wp14:anchorId="0FA0E5FC" wp14:editId="5D2430B0">
            <wp:extent cx="2065654" cy="2035175"/>
            <wp:effectExtent l="0" t="0" r="0" b="3175"/>
            <wp:docPr id="3" name="image6.png" descr="A price versus quantity graph plots MR, Demand, MC, and ATC curves indicating the shift in demand. The horizontal axis labeled quantity ranges from 1 through 600 in increments of 50. The vertical axis labeled price in dollars ranges from 0 through 12 in increments of 1. The MC equals ATC curve is a horizontal line from (0, 6) to (450, 6). The demand curve is a decreasing line from (0, 12) to (600, 0). The MR is a decreasing line from (0, 12) to (300, 0). An unlabeled curve decreases from (0, 6) to (150, 0). The demand curve shifts to the left from (0, 6) to (300, 0). The MC equals ATC curve intersects original demand curve at (320, 6) and MR curve at (150, 6). A square region formed with the points (0, 6), (0, 9), (150, 9), and (150, 6) is shaded. All data are approximate."/>
            <wp:cNvGraphicFramePr/>
            <a:graphic xmlns:a="http://schemas.openxmlformats.org/drawingml/2006/main">
              <a:graphicData uri="http://schemas.openxmlformats.org/drawingml/2006/picture">
                <pic:pic xmlns:pic="http://schemas.openxmlformats.org/drawingml/2006/picture">
                  <pic:nvPicPr>
                    <pic:cNvPr id="3" name="image6.png" descr="A price versus quantity graph plots MR, Demand, MC, and ATC curves indicating the shift in demand. The horizontal axis labeled quantity ranges from 1 through 600 in increments of 50. The vertical axis labeled price in dollars ranges from 0 through 12 in increments of 1. The MC equals ATC curve is a horizontal line from (0, 6) to (450, 6). The demand curve is a decreasing line from (0, 12) to (600, 0). The MR is a decreasing line from (0, 12) to (300, 0). An unlabeled curve decreases from (0, 6) to (150, 0). The demand curve shifts to the left from (0, 6) to (300, 0). The MC equals ATC curve intersects original demand curve at (320, 6) and MR curve at (150, 6). A square region formed with the points (0, 6), (0, 9), (150, 9), and (150, 6) is shaded. All data are approximate."/>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a:xfrm>
                      <a:off x="0" y="0"/>
                      <a:ext cx="2065654" cy="2035175"/>
                    </a:xfrm>
                    <a:prstGeom prst="rect">
                      <a:avLst/>
                    </a:prstGeom>
                    <a:ln/>
                  </pic:spPr>
                </pic:pic>
              </a:graphicData>
            </a:graphic>
          </wp:inline>
        </w:drawing>
      </w:r>
    </w:p>
    <w:p w14:paraId="762E3B13" w14:textId="77777777" w:rsidR="009B4C43" w:rsidRDefault="009B4C43">
      <w:pPr>
        <w:pBdr>
          <w:top w:val="nil"/>
          <w:left w:val="nil"/>
          <w:bottom w:val="nil"/>
          <w:right w:val="nil"/>
          <w:between w:val="nil"/>
        </w:pBdr>
        <w:tabs>
          <w:tab w:val="left" w:pos="360"/>
          <w:tab w:val="left" w:pos="720"/>
          <w:tab w:val="left" w:pos="2160"/>
        </w:tabs>
        <w:ind w:left="720" w:hanging="720"/>
        <w:rPr>
          <w:rFonts w:ascii="Times New Roman" w:eastAsia="Times New Roman" w:hAnsi="Times New Roman" w:cs="Times New Roman"/>
          <w:color w:val="000000"/>
        </w:rPr>
        <w:sectPr w:rsidR="009B4C43" w:rsidSect="007B5A74">
          <w:type w:val="continuous"/>
          <w:pgSz w:w="12240" w:h="15840"/>
          <w:pgMar w:top="1440" w:right="1800" w:bottom="1440" w:left="1800" w:header="720" w:footer="720" w:gutter="0"/>
          <w:pgNumType w:start="1"/>
          <w:cols w:space="720"/>
        </w:sectPr>
      </w:pPr>
    </w:p>
    <w:p w14:paraId="502CBE77" w14:textId="05EE9114" w:rsidR="009B4C43" w:rsidRDefault="00750B65" w:rsidP="007A15A3">
      <w:pPr>
        <w:pStyle w:val="ListNumber"/>
        <w:tabs>
          <w:tab w:val="left" w:pos="360"/>
        </w:tabs>
        <w:spacing w:after="280"/>
        <w:ind w:left="720" w:hanging="720"/>
      </w:pPr>
      <w:r>
        <w:t>a.</w:t>
      </w:r>
      <w:r>
        <w:tab/>
        <w:t>This is likely monopolistic competition. There are many firms, and their products are differentiated</w:t>
      </w:r>
      <w:r w:rsidR="006369F3">
        <w:t>.</w:t>
      </w:r>
    </w:p>
    <w:p w14:paraId="4A6026AB" w14:textId="77777777" w:rsidR="001C0E1B" w:rsidRDefault="001C0E1B">
      <w:pPr>
        <w:pStyle w:val="ListNumber2"/>
        <w:numPr>
          <w:ilvl w:val="0"/>
          <w:numId w:val="27"/>
        </w:numPr>
      </w:pPr>
      <w:r>
        <w:t>This behavior is a type of advertising that is intended to increase demand and reduce elasticity of demand. This advertising attempts to differentiate one product from the other products for sale. It also provides a barrier to entry for competitors.</w:t>
      </w:r>
    </w:p>
    <w:p w14:paraId="6C9F0276" w14:textId="77777777" w:rsidR="001C0E1B" w:rsidRDefault="001C0E1B" w:rsidP="00C977FE">
      <w:pPr>
        <w:pStyle w:val="ListNumber2"/>
        <w:numPr>
          <w:ilvl w:val="0"/>
          <w:numId w:val="27"/>
        </w:numPr>
        <w:spacing w:before="260"/>
        <w:contextualSpacing w:val="0"/>
      </w:pPr>
      <w:r>
        <w:t>Monopolistic competitors earn no profit in the long run. P = ATC as shown in the accompanying graph.</w:t>
      </w:r>
    </w:p>
    <w:p w14:paraId="3D58C4CA" w14:textId="25D473C3" w:rsidR="009B4C43" w:rsidRDefault="00953261" w:rsidP="009B4C43">
      <w:pPr>
        <w:pStyle w:val="Figure"/>
        <w:sectPr w:rsidR="009B4C43" w:rsidSect="00C977FE">
          <w:type w:val="continuous"/>
          <w:pgSz w:w="12240" w:h="15840"/>
          <w:pgMar w:top="1440" w:right="1800" w:bottom="1440" w:left="1800" w:header="720" w:footer="720" w:gutter="0"/>
          <w:pgNumType w:start="1"/>
          <w:cols w:num="2" w:space="0" w:equalWidth="0">
            <w:col w:w="5328" w:space="0"/>
            <w:col w:w="3312"/>
          </w:cols>
        </w:sectPr>
      </w:pPr>
      <w:r w:rsidRPr="00953261">
        <w:drawing>
          <wp:inline distT="0" distB="0" distL="0" distR="0" wp14:anchorId="3B08096E" wp14:editId="0C65C86A">
            <wp:extent cx="2037845" cy="2057400"/>
            <wp:effectExtent l="0" t="0" r="635" b="0"/>
            <wp:docPr id="1379066365" name="Picture 2" descr="A price versus quantity graph plots MC, ATC, MR, and demand curves. The horizontal axis labeled quantity, from the left shows Q M. The vertical axis labeled price, from the bottom shows P M. MR and demand curves are two straight decreasing lines starting from a common price. MR curve ends at a point just after Q M, and the demand curve ends at a point far beyond Q M. MC curve is concave up and increasing curve, which intersects all three curves. A point (Q M, P M) on the demand curve is marked, where the ATC curve is tangent to the demand cur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66365" name="Picture 2" descr="A price versus quantity graph plots MC, ATC, MR, and demand curves. The horizontal axis labeled quantity, from the left shows Q M. The vertical axis labeled price, from the bottom shows P M. MR and demand curves are two straight decreasing lines starting from a common price. MR curve ends at a point just after Q M, and the demand curve ends at a point far beyond Q M. MC curve is concave up and increasing curve, which intersects all three curves. A point (Q M, P M) on the demand curve is marked, where the ATC curve is tangent to the demand curve.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37845" cy="2057400"/>
                    </a:xfrm>
                    <a:prstGeom prst="rect">
                      <a:avLst/>
                    </a:prstGeom>
                    <a:noFill/>
                    <a:ln>
                      <a:noFill/>
                    </a:ln>
                  </pic:spPr>
                </pic:pic>
              </a:graphicData>
            </a:graphic>
          </wp:inline>
        </w:drawing>
      </w:r>
    </w:p>
    <w:p w14:paraId="279E3598" w14:textId="32561765" w:rsidR="00675BBC" w:rsidRDefault="00750B65" w:rsidP="00C977FE">
      <w:pPr>
        <w:pStyle w:val="ListNumber2"/>
        <w:spacing w:before="280"/>
        <w:contextualSpacing w:val="0"/>
      </w:pPr>
      <w:r>
        <w:t>Their argument is likely that the high cost of shelf space is a barrier to entry for them and is therefore unfair competitive practice. The retailer is using its monopolistic power over shelf space to extract profit from the supplier.</w:t>
      </w:r>
    </w:p>
    <w:p w14:paraId="311A4F55" w14:textId="076F477C" w:rsidR="001C0E1B" w:rsidRDefault="00750B65" w:rsidP="00C977FE">
      <w:pPr>
        <w:pStyle w:val="ListNumber2"/>
        <w:numPr>
          <w:ilvl w:val="0"/>
          <w:numId w:val="17"/>
        </w:numPr>
        <w:spacing w:before="280" w:after="480"/>
        <w:contextualSpacing w:val="0"/>
      </w:pPr>
      <w:r>
        <w:t>An argument from the other side is that firms that produce better products have the profit available to afford to pay the slotting fee and therefore the willingness to pay a high slotting fee is an indication to consumers of a better-quality product.</w:t>
      </w:r>
    </w:p>
    <w:p w14:paraId="53161D43" w14:textId="77777777" w:rsidR="001C0E1B" w:rsidRDefault="001C0E1B">
      <w:pPr>
        <w:rPr>
          <w:rFonts w:ascii="Times New Roman" w:hAnsi="Times New Roman"/>
        </w:rPr>
      </w:pPr>
      <w:r>
        <w:br w:type="page"/>
      </w:r>
    </w:p>
    <w:p w14:paraId="7B306210" w14:textId="6F6B642A" w:rsidR="00506BD3" w:rsidRDefault="00506BD3">
      <w:pPr>
        <w:rPr>
          <w:rFonts w:ascii="Times New Roman" w:hAnsi="Times New Roman"/>
        </w:rPr>
      </w:pPr>
    </w:p>
    <w:p w14:paraId="6E2BA059" w14:textId="77777777" w:rsidR="000A1B67" w:rsidRDefault="000A1B67" w:rsidP="009B4C43">
      <w:pPr>
        <w:pStyle w:val="ListNumber"/>
        <w:sectPr w:rsidR="000A1B67" w:rsidSect="00290385">
          <w:type w:val="continuous"/>
          <w:pgSz w:w="12240" w:h="15840"/>
          <w:pgMar w:top="1440" w:right="1800" w:bottom="1440" w:left="1800" w:header="720" w:footer="720" w:gutter="0"/>
          <w:pgNumType w:start="6"/>
          <w:cols w:space="720"/>
        </w:sectPr>
      </w:pPr>
    </w:p>
    <w:p w14:paraId="068BFA59" w14:textId="72E27CE4" w:rsidR="007139F6" w:rsidRDefault="00750B65" w:rsidP="007F25E4">
      <w:pPr>
        <w:pStyle w:val="ListNumber"/>
        <w:ind w:left="720" w:hanging="720"/>
      </w:pPr>
      <w:r>
        <w:t>As shown in the accompanying graph, the profit maximizing condition MR = MC holds for both a perfect competitor and a monopolistic competitor. The monopolistic competitor, however, does have some market control and thus, P &gt; MR, and so P &gt; MC at the profit-maximizing level of output. However, to maintain that market share it must advertise, which raises its ATC until it earns no profit.</w:t>
      </w:r>
      <w:r w:rsidR="005F5A56">
        <w:t xml:space="preserve"> </w:t>
      </w:r>
      <w:r>
        <w:t xml:space="preserve">The monopolistic competitor produces </w:t>
      </w:r>
      <w:r w:rsidR="007654D8" w:rsidRPr="00C335C0">
        <w:rPr>
          <w:position w:val="-12"/>
        </w:rPr>
        <w:object w:dxaOrig="380" w:dyaOrig="360" w14:anchorId="71792BA9">
          <v:shape id="_x0000_i1039" type="#_x0000_t75" style="width:17.4pt;height:17.4pt" o:ole="">
            <v:imagedata r:id="rId47" o:title=""/>
          </v:shape>
          <o:OLEObject Type="Embed" ProgID="Equation.DSMT4" ShapeID="_x0000_i1039" DrawAspect="Content" ObjectID="_1745940672" r:id="rId48"/>
        </w:object>
      </w:r>
      <w:r>
        <w:t xml:space="preserve"> and charges a price of </w:t>
      </w:r>
      <w:r w:rsidR="006D48A2" w:rsidRPr="00C335C0">
        <w:rPr>
          <w:position w:val="-12"/>
        </w:rPr>
        <w:object w:dxaOrig="320" w:dyaOrig="360" w14:anchorId="6BD28268">
          <v:shape id="_x0000_i1040" type="#_x0000_t75" style="width:16.25pt;height:17.4pt" o:ole="">
            <v:imagedata r:id="rId49" o:title=""/>
          </v:shape>
          <o:OLEObject Type="Embed" ProgID="Equation.DSMT4" ShapeID="_x0000_i1040" DrawAspect="Content" ObjectID="_1745940673" r:id="rId50"/>
        </w:object>
      </w:r>
      <w:r w:rsidR="00B22C5B">
        <w:t>.</w:t>
      </w:r>
      <w:r>
        <w:t xml:space="preserve"> At </w:t>
      </w:r>
      <w:r w:rsidR="006D48A2" w:rsidRPr="00C335C0">
        <w:rPr>
          <w:position w:val="-12"/>
        </w:rPr>
        <w:object w:dxaOrig="380" w:dyaOrig="360" w14:anchorId="59890B4B">
          <v:shape id="_x0000_i1041" type="#_x0000_t75" style="width:17.4pt;height:17.4pt" o:ole="">
            <v:imagedata r:id="rId51" o:title=""/>
          </v:shape>
          <o:OLEObject Type="Embed" ProgID="Equation.DSMT4" ShapeID="_x0000_i1041" DrawAspect="Content" ObjectID="_1745940674" r:id="rId52"/>
        </w:object>
      </w:r>
      <w:r>
        <w:t xml:space="preserve">, average total cost is </w:t>
      </w:r>
      <w:r w:rsidR="006D48A2" w:rsidRPr="00C335C0">
        <w:rPr>
          <w:position w:val="-12"/>
        </w:rPr>
        <w:object w:dxaOrig="320" w:dyaOrig="360" w14:anchorId="7171546F">
          <v:shape id="_x0000_i1042" type="#_x0000_t75" style="width:16.25pt;height:17.4pt" o:ole="">
            <v:imagedata r:id="rId53" o:title=""/>
          </v:shape>
          <o:OLEObject Type="Embed" ProgID="Equation.DSMT4" ShapeID="_x0000_i1042" DrawAspect="Content" ObjectID="_1745940675" r:id="rId54"/>
        </w:object>
      </w:r>
      <w:r>
        <w:rPr>
          <w:vertAlign w:val="subscript"/>
        </w:rPr>
        <w:t>,</w:t>
      </w:r>
      <w:r>
        <w:t xml:space="preserve"> and it earns no profit. The monopolistic competitor faces some competition. The perfect competitor produces </w:t>
      </w:r>
      <w:r w:rsidR="006D48A2" w:rsidRPr="00C335C0">
        <w:rPr>
          <w:position w:val="-12"/>
        </w:rPr>
        <w:object w:dxaOrig="340" w:dyaOrig="360" w14:anchorId="1FEEF7F1">
          <v:shape id="_x0000_i1043" type="#_x0000_t75" style="width:16.25pt;height:17.4pt" o:ole="">
            <v:imagedata r:id="rId55" o:title=""/>
          </v:shape>
          <o:OLEObject Type="Embed" ProgID="Equation.DSMT4" ShapeID="_x0000_i1043" DrawAspect="Content" ObjectID="_1745940676" r:id="rId56"/>
        </w:object>
      </w:r>
      <w:r>
        <w:t xml:space="preserve"> and accepts a price of </w:t>
      </w:r>
      <w:r w:rsidR="006D48A2" w:rsidRPr="00C335C0">
        <w:rPr>
          <w:position w:val="-12"/>
        </w:rPr>
        <w:object w:dxaOrig="279" w:dyaOrig="360" w14:anchorId="4E219D5B">
          <v:shape id="_x0000_i1044" type="#_x0000_t75" style="width:13.95pt;height:17.4pt" o:ole="">
            <v:imagedata r:id="rId57" o:title=""/>
          </v:shape>
          <o:OLEObject Type="Embed" ProgID="Equation.DSMT4" ShapeID="_x0000_i1044" DrawAspect="Content" ObjectID="_1745940677" r:id="rId58"/>
        </w:object>
      </w:r>
      <w:r>
        <w:t>.</w:t>
      </w:r>
      <w:r w:rsidR="005F5A56">
        <w:t xml:space="preserve"> </w:t>
      </w:r>
      <w:r>
        <w:t>It also makes no profit because there are no barriers to entry and new entrants into the market eliminate any profit.</w:t>
      </w:r>
    </w:p>
    <w:p w14:paraId="01394753" w14:textId="77777777" w:rsidR="00C335C0" w:rsidRDefault="00C335C0" w:rsidP="00C335C0">
      <w:pPr>
        <w:pStyle w:val="ListNumber"/>
        <w:numPr>
          <w:ilvl w:val="0"/>
          <w:numId w:val="0"/>
        </w:numPr>
        <w:ind w:left="720"/>
      </w:pPr>
    </w:p>
    <w:p w14:paraId="1AB367A0" w14:textId="7A28B3F0" w:rsidR="000A1B67" w:rsidRDefault="00750B65" w:rsidP="0059684A">
      <w:pPr>
        <w:pStyle w:val="Figure"/>
        <w:spacing w:before="360"/>
        <w:ind w:left="72"/>
        <w:sectPr w:rsidR="000A1B67" w:rsidSect="0059684A">
          <w:type w:val="continuous"/>
          <w:pgSz w:w="12240" w:h="15840"/>
          <w:pgMar w:top="1440" w:right="1800" w:bottom="1440" w:left="1800" w:header="720" w:footer="720" w:gutter="0"/>
          <w:pgNumType w:start="7"/>
          <w:cols w:num="2" w:space="0" w:equalWidth="0">
            <w:col w:w="5616" w:space="0"/>
            <w:col w:w="3024"/>
          </w:cols>
        </w:sectPr>
      </w:pPr>
      <w:r>
        <w:drawing>
          <wp:inline distT="0" distB="0" distL="0" distR="0" wp14:anchorId="5AFF917D" wp14:editId="3FB0EA50">
            <wp:extent cx="2261870" cy="2286000"/>
            <wp:effectExtent l="0" t="0" r="5080" b="0"/>
            <wp:docPr id="1" name="image7.png" descr="A price versus quantity graph plots MC, MR, and demand curves. The horizontal axis labeled quantity, from the left shows Q M and Q C. The vertical axis labeled price, from the bottom shows P C and P M. MR and demand curves are two straight decreasing lines starting from a common price. MR curve ends at a point just after Q C, and the demand curve ends at a point far beyond Q C. MC curve is concave up and increasing curve, which intersects both the curves. MC intersects the the demand curve at (Q C, P C). A point (Q M, P M) on the demand curve is marked above the intersection point."/>
            <wp:cNvGraphicFramePr/>
            <a:graphic xmlns:a="http://schemas.openxmlformats.org/drawingml/2006/main">
              <a:graphicData uri="http://schemas.openxmlformats.org/drawingml/2006/picture">
                <pic:pic xmlns:pic="http://schemas.openxmlformats.org/drawingml/2006/picture">
                  <pic:nvPicPr>
                    <pic:cNvPr id="1" name="image7.png" descr="A price versus quantity graph plots MC, MR, and demand curves. The horizontal axis labeled quantity, from the left shows Q M and Q C. The vertical axis labeled price, from the bottom shows P C and P M. MR and demand curves are two straight decreasing lines starting from a common price. MR curve ends at a point just after Q C, and the demand curve ends at a point far beyond Q C. MC curve is concave up and increasing curve, which intersects both the curves. MC intersects the the demand curve at (Q C, P C). A point (Q M, P M) on the demand curve is marked above the intersection point."/>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2261870" cy="2286000"/>
                    </a:xfrm>
                    <a:prstGeom prst="rect">
                      <a:avLst/>
                    </a:prstGeom>
                    <a:ln/>
                  </pic:spPr>
                </pic:pic>
              </a:graphicData>
            </a:graphic>
          </wp:inline>
        </w:drawing>
      </w:r>
    </w:p>
    <w:p w14:paraId="4CEEBCFB" w14:textId="77777777" w:rsidR="00675BBC" w:rsidRDefault="00750B65" w:rsidP="00AC0741">
      <w:pPr>
        <w:pStyle w:val="Heading2"/>
        <w:spacing w:before="280"/>
      </w:pPr>
      <w:r>
        <w:t>Questions from Alternative Perspectives</w:t>
      </w:r>
    </w:p>
    <w:p w14:paraId="65F452BB" w14:textId="173025F2" w:rsidR="00675BBC" w:rsidRPr="00957F08" w:rsidRDefault="00750B65" w:rsidP="00F44B0D">
      <w:pPr>
        <w:pStyle w:val="ListNumber"/>
        <w:numPr>
          <w:ilvl w:val="0"/>
          <w:numId w:val="23"/>
        </w:numPr>
        <w:tabs>
          <w:tab w:val="left" w:pos="720"/>
        </w:tabs>
        <w:spacing w:before="240"/>
        <w:ind w:left="720" w:hanging="720"/>
        <w:rPr>
          <w:i/>
          <w:iCs/>
        </w:rPr>
      </w:pPr>
      <w:r w:rsidRPr="00957F08">
        <w:rPr>
          <w:i/>
          <w:iCs/>
        </w:rPr>
        <w:t>Austrian</w:t>
      </w:r>
    </w:p>
    <w:p w14:paraId="6916B1DD" w14:textId="77777777" w:rsidR="00675BBC" w:rsidRDefault="00750B65" w:rsidP="00957F08">
      <w:pPr>
        <w:pStyle w:val="ListNumber3"/>
      </w:pPr>
      <w:r>
        <w:t xml:space="preserve">An Austrian would say that this suggests that governments </w:t>
      </w:r>
      <w:r w:rsidRPr="00751ED6">
        <w:t>should</w:t>
      </w:r>
      <w:r>
        <w:t xml:space="preserve"> have only a minimal </w:t>
      </w:r>
      <w:r w:rsidRPr="00957F08">
        <w:t>amount</w:t>
      </w:r>
      <w:r>
        <w:t xml:space="preserve"> of power. Power should reside in the mechanism of the marketplace.</w:t>
      </w:r>
    </w:p>
    <w:p w14:paraId="32A5125E" w14:textId="2D2C8444" w:rsidR="00675BBC" w:rsidRPr="00EB24AB" w:rsidRDefault="00750B65" w:rsidP="00F44B0D">
      <w:pPr>
        <w:pStyle w:val="ListNumber"/>
        <w:spacing w:before="240"/>
        <w:ind w:left="720" w:hanging="720"/>
      </w:pPr>
      <w:r w:rsidRPr="00957F08">
        <w:rPr>
          <w:i/>
          <w:iCs/>
        </w:rPr>
        <w:t>Feminist</w:t>
      </w:r>
    </w:p>
    <w:p w14:paraId="4045FDC5" w14:textId="77777777" w:rsidR="00387FB4" w:rsidRDefault="00750B65" w:rsidP="00957F08">
      <w:pPr>
        <w:pStyle w:val="ListNumber3"/>
      </w:pPr>
      <w:r>
        <w:t xml:space="preserve">Men tend to have a </w:t>
      </w:r>
      <w:r w:rsidRPr="00957F08">
        <w:t>monopoly</w:t>
      </w:r>
      <w:r>
        <w:t xml:space="preserve"> of the best jobs, if by best jobs, one means the highest-paying jobs. The monopoly is protected by limiting entry—the “old boys’ club” for hiring employees. As more women </w:t>
      </w:r>
      <w:r w:rsidRPr="00751ED6">
        <w:t>become</w:t>
      </w:r>
      <w:r>
        <w:t xml:space="preserve"> entrepreneurs and can underprice firms that discriminate against women, the monopoly may erode. Additionally, through the 3rd wave of feminist activism, women are continually advocating for greater opportunities and equal wages in the workplace.</w:t>
      </w:r>
    </w:p>
    <w:p w14:paraId="41998D44" w14:textId="1FDAE5E5" w:rsidR="00675BBC" w:rsidRPr="00EB24AB" w:rsidRDefault="00750B65" w:rsidP="00F44B0D">
      <w:pPr>
        <w:pStyle w:val="ListNumber"/>
        <w:spacing w:before="240"/>
        <w:ind w:left="720" w:hanging="720"/>
      </w:pPr>
      <w:r w:rsidRPr="00957F08">
        <w:rPr>
          <w:i/>
          <w:iCs/>
        </w:rPr>
        <w:t>Institutionalist</w:t>
      </w:r>
    </w:p>
    <w:p w14:paraId="292C7165" w14:textId="77777777" w:rsidR="00387FB4" w:rsidRDefault="00750B65" w:rsidP="00EB24AB">
      <w:pPr>
        <w:pStyle w:val="ListNumber4"/>
      </w:pPr>
      <w:r>
        <w:t>As neither the rules of the game nor the goals of its players have changed, Veblen’s analysis remains pertinent from Rockefeller to Gates. A good class exercise would be to summarize Rockefeller’s techniques, then have students find parallels in the Microsoft trial summarized in the text.</w:t>
      </w:r>
    </w:p>
    <w:p w14:paraId="0145198B" w14:textId="19B5C9F6" w:rsidR="00675BBC" w:rsidRDefault="00750B65" w:rsidP="00EB24AB">
      <w:pPr>
        <w:pStyle w:val="ListNumber4"/>
        <w:spacing w:before="260"/>
        <w:contextualSpacing w:val="0"/>
      </w:pPr>
      <w:r>
        <w:t>The implication is that government has a role to play in enforcing fair business practices.</w:t>
      </w:r>
    </w:p>
    <w:p w14:paraId="5CA20AFE" w14:textId="2BB236B8" w:rsidR="00675BBC" w:rsidRPr="00EB24AB" w:rsidRDefault="00750B65" w:rsidP="00F44B0D">
      <w:pPr>
        <w:pStyle w:val="ListNumber"/>
        <w:widowControl w:val="0"/>
        <w:spacing w:before="240"/>
        <w:ind w:left="720" w:hanging="720"/>
      </w:pPr>
      <w:r w:rsidRPr="00957F08">
        <w:rPr>
          <w:i/>
          <w:iCs/>
        </w:rPr>
        <w:t>Radical</w:t>
      </w:r>
    </w:p>
    <w:p w14:paraId="4F8C9541" w14:textId="6E11A44D" w:rsidR="00675BBC" w:rsidRDefault="00750B65" w:rsidP="0059684A">
      <w:pPr>
        <w:pStyle w:val="ListNumber4"/>
        <w:widowControl w:val="0"/>
        <w:numPr>
          <w:ilvl w:val="0"/>
          <w:numId w:val="19"/>
        </w:numPr>
        <w:spacing w:after="280"/>
        <w:ind w:left="720"/>
        <w:contextualSpacing w:val="0"/>
      </w:pPr>
      <w:r>
        <w:t>This is a normative question that has different answers depending on one’s normative views. Radical economists generally believe that the length of patents should be reduced.</w:t>
      </w:r>
    </w:p>
    <w:p w14:paraId="36D16F4E" w14:textId="5B1EF70D" w:rsidR="00675BBC" w:rsidRDefault="00750B65" w:rsidP="006317F9">
      <w:pPr>
        <w:pStyle w:val="ListNumber4"/>
        <w:spacing w:before="280"/>
      </w:pPr>
      <w:r w:rsidRPr="00AC0741">
        <w:lastRenderedPageBreak/>
        <w:t xml:space="preserve">Arguments can be made to this effect; it depends on the characteristics of each </w:t>
      </w:r>
      <w:r>
        <w:t>industry.</w:t>
      </w:r>
    </w:p>
    <w:p w14:paraId="0BB83298" w14:textId="77777777" w:rsidR="00387FB4" w:rsidRDefault="00750B65" w:rsidP="00EB24AB">
      <w:pPr>
        <w:pStyle w:val="ListNumber4"/>
        <w:spacing w:before="540"/>
        <w:contextualSpacing w:val="0"/>
      </w:pPr>
      <w:r>
        <w:t>Research in areas where there are no patents could be publicly funded, or funded by non-profit foundations.</w:t>
      </w:r>
    </w:p>
    <w:p w14:paraId="38AD0767" w14:textId="6EE9F0FB" w:rsidR="00675BBC" w:rsidRPr="00EB24AB" w:rsidRDefault="00750B65" w:rsidP="00B709AD">
      <w:pPr>
        <w:pStyle w:val="ListNumber"/>
        <w:spacing w:before="560"/>
        <w:ind w:left="720" w:hanging="720"/>
      </w:pPr>
      <w:r w:rsidRPr="00957F08">
        <w:rPr>
          <w:i/>
          <w:iCs/>
        </w:rPr>
        <w:t>Religious</w:t>
      </w:r>
    </w:p>
    <w:p w14:paraId="39BE71B1" w14:textId="77777777" w:rsidR="00387FB4" w:rsidRDefault="00750B65">
      <w:pPr>
        <w:pStyle w:val="ListNumber4"/>
        <w:numPr>
          <w:ilvl w:val="0"/>
          <w:numId w:val="20"/>
        </w:numPr>
        <w:ind w:left="720"/>
      </w:pPr>
      <w:r>
        <w:t>This is a debatable question that the courts will have to answer. Currently, they have allowed life forms to be patented.</w:t>
      </w:r>
    </w:p>
    <w:p w14:paraId="0C6C1418" w14:textId="77777777" w:rsidR="00387FB4" w:rsidRDefault="00750B65" w:rsidP="00EB24AB">
      <w:pPr>
        <w:pStyle w:val="ListNumber4"/>
        <w:spacing w:before="260"/>
        <w:contextualSpacing w:val="0"/>
      </w:pPr>
      <w:r>
        <w:t>Most religiously oriented economists would argue that life forms should not be patented because life is created by the Divine. No one has the right to usurp that position.</w:t>
      </w:r>
    </w:p>
    <w:p w14:paraId="4626848D" w14:textId="53289FEC" w:rsidR="00675BBC" w:rsidRDefault="00750B65" w:rsidP="00EB24AB">
      <w:pPr>
        <w:pStyle w:val="ListNumber4"/>
        <w:spacing w:before="280"/>
        <w:contextualSpacing w:val="0"/>
      </w:pPr>
      <w:r>
        <w:t>It might undermine some people’s conception of God, but it need not since one still has to deal with the problem of who created life and the existence of matter itself.</w:t>
      </w:r>
    </w:p>
    <w:p w14:paraId="18A20E19" w14:textId="7D23141F" w:rsidR="00675BBC" w:rsidRPr="00EB24AB" w:rsidRDefault="00750B65" w:rsidP="00B709AD">
      <w:pPr>
        <w:pStyle w:val="ListNumber"/>
        <w:spacing w:before="560"/>
        <w:ind w:left="720" w:hanging="720"/>
      </w:pPr>
      <w:r w:rsidRPr="00957F08">
        <w:rPr>
          <w:i/>
          <w:iCs/>
        </w:rPr>
        <w:t>Austrian</w:t>
      </w:r>
    </w:p>
    <w:p w14:paraId="53E77453" w14:textId="77777777" w:rsidR="00387FB4" w:rsidRDefault="00750B65">
      <w:pPr>
        <w:pStyle w:val="ListNumber4"/>
        <w:numPr>
          <w:ilvl w:val="0"/>
          <w:numId w:val="21"/>
        </w:numPr>
        <w:ind w:left="720"/>
      </w:pPr>
      <w:r>
        <w:t>Firms differentiate their products in many ways, for example, through innovative packaging and advertising.</w:t>
      </w:r>
    </w:p>
    <w:p w14:paraId="040BFEA0" w14:textId="77777777" w:rsidR="00387FB4" w:rsidRDefault="00750B65" w:rsidP="00EB24AB">
      <w:pPr>
        <w:pStyle w:val="ListNumber4"/>
        <w:spacing w:before="260"/>
        <w:contextualSpacing w:val="0"/>
      </w:pPr>
      <w:r>
        <w:t>There are very few examples of exactly homogenous products. Some vegetables might be homogeneous, but even here differences such as the difference between Vidalia onions and just plain sweet onions exist.</w:t>
      </w:r>
    </w:p>
    <w:p w14:paraId="75C14DD6" w14:textId="77777777" w:rsidR="00387FB4" w:rsidRDefault="00750B65" w:rsidP="00EB24AB">
      <w:pPr>
        <w:pStyle w:val="ListNumber4"/>
        <w:spacing w:before="300"/>
        <w:contextualSpacing w:val="0"/>
      </w:pPr>
      <w:r>
        <w:t>It suggests that very few real-world markets are perfectly competitive.</w:t>
      </w:r>
    </w:p>
    <w:p w14:paraId="67FE1F56" w14:textId="7E278A94" w:rsidR="00675BBC" w:rsidRDefault="00750B65" w:rsidP="00EB24AB">
      <w:pPr>
        <w:pStyle w:val="ListNumber4"/>
        <w:spacing w:before="260"/>
        <w:contextualSpacing w:val="0"/>
      </w:pPr>
      <w:r>
        <w:t>It is difficult to say whether this market structure is fair or not; it just “is.” Some may believe that packaging and marketing expenditures do not benefit society, but that is a value judgment upon which people reasonably disagree. Nothing should be done about it because such product differentiation is at the core of competition among firms. It leads to innovative products that will benefit society.</w:t>
      </w:r>
    </w:p>
    <w:p w14:paraId="35A2529D" w14:textId="387045D7" w:rsidR="00675BBC" w:rsidRPr="00EB24AB" w:rsidRDefault="00750B65" w:rsidP="00B709AD">
      <w:pPr>
        <w:pStyle w:val="ListNumber"/>
        <w:spacing w:before="560"/>
        <w:ind w:left="720" w:hanging="720"/>
      </w:pPr>
      <w:r w:rsidRPr="00957F08">
        <w:rPr>
          <w:i/>
          <w:iCs/>
        </w:rPr>
        <w:t>Institutionalist</w:t>
      </w:r>
    </w:p>
    <w:p w14:paraId="4561DDF1" w14:textId="77777777" w:rsidR="00387FB4" w:rsidRDefault="00750B65">
      <w:pPr>
        <w:pStyle w:val="ListNumber4"/>
        <w:numPr>
          <w:ilvl w:val="0"/>
          <w:numId w:val="22"/>
        </w:numPr>
        <w:ind w:left="720"/>
      </w:pPr>
      <w:r>
        <w:t>The distinction between real and unreal is one of perception. Perceptions depend upon interpretation of information flows. These flows are engineered to create a perception that a difference is important, thus real.</w:t>
      </w:r>
    </w:p>
    <w:p w14:paraId="1E135EE1" w14:textId="53FDC48A" w:rsidR="00675BBC" w:rsidRDefault="00750B65" w:rsidP="008150CA">
      <w:pPr>
        <w:pStyle w:val="ListNumber4"/>
        <w:spacing w:before="260"/>
        <w:contextualSpacing w:val="0"/>
      </w:pPr>
      <w:r>
        <w:t>Because perceptions are inherently subjective, there is no objective universal answer to a.</w:t>
      </w:r>
    </w:p>
    <w:p w14:paraId="6CBEE202" w14:textId="4969D00D" w:rsidR="00675BBC" w:rsidRDefault="00750B65" w:rsidP="00C977FE">
      <w:pPr>
        <w:pStyle w:val="ListNumber4"/>
        <w:spacing w:before="260"/>
        <w:contextualSpacing w:val="0"/>
      </w:pPr>
      <w:r>
        <w:lastRenderedPageBreak/>
        <w:t>To the extent that our preferences are based on advertising and society, there aren’t even objective individual answers to a or b. Economists assume preferences are given, but preferences are social constructs purposefully constructed to advance vested interests.</w:t>
      </w:r>
    </w:p>
    <w:p w14:paraId="5D5E3032" w14:textId="77777777" w:rsidR="00387FB4" w:rsidRDefault="00750B65" w:rsidP="008150CA">
      <w:pPr>
        <w:pStyle w:val="ListNumber4"/>
        <w:spacing w:before="260"/>
        <w:contextualSpacing w:val="0"/>
      </w:pPr>
      <w:r>
        <w:t>My answer suggests that the benefits of the market may themselves be an illusion and not objective.</w:t>
      </w:r>
    </w:p>
    <w:p w14:paraId="7FE940AD" w14:textId="77777777" w:rsidR="00675BBC" w:rsidRDefault="00750B65" w:rsidP="00972B53">
      <w:pPr>
        <w:pStyle w:val="Heading2"/>
        <w:spacing w:before="580"/>
      </w:pPr>
      <w:r>
        <w:t>Issues to Ponder</w:t>
      </w:r>
    </w:p>
    <w:p w14:paraId="1F6B5893" w14:textId="3016D35A" w:rsidR="00675BBC" w:rsidRDefault="00750B65">
      <w:pPr>
        <w:pStyle w:val="ListNumber"/>
        <w:numPr>
          <w:ilvl w:val="0"/>
          <w:numId w:val="7"/>
        </w:numPr>
        <w:spacing w:before="260"/>
        <w:ind w:left="720" w:hanging="720"/>
        <w:contextualSpacing w:val="0"/>
      </w:pPr>
      <w:r>
        <w:t>The development of such a machine would probably reduce the demand for college education to the extent that it would be a lower-priced substitute. (But remember, gaining knowledge is not the only aspect of college—what about the social experiences, the sports, and so on?) If one college could monopolize the production of this machine, it could probably charge close to the current price of college and hire professors to do pure research with the proceeds.</w:t>
      </w:r>
    </w:p>
    <w:p w14:paraId="27D51DAC" w14:textId="21FE9DF4" w:rsidR="00675BBC" w:rsidRDefault="00675BBC" w:rsidP="00972B53">
      <w:pPr>
        <w:pStyle w:val="ListNumber"/>
        <w:spacing w:before="560"/>
        <w:ind w:left="720" w:hanging="720"/>
        <w:contextualSpacing w:val="0"/>
      </w:pPr>
    </w:p>
    <w:tbl>
      <w:tblPr>
        <w:tblStyle w:val="a0"/>
        <w:tblW w:w="5670" w:type="dxa"/>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10"/>
        <w:gridCol w:w="810"/>
        <w:gridCol w:w="810"/>
        <w:gridCol w:w="720"/>
        <w:gridCol w:w="810"/>
        <w:gridCol w:w="810"/>
        <w:gridCol w:w="900"/>
      </w:tblGrid>
      <w:tr w:rsidR="00675BBC" w14:paraId="537A960D" w14:textId="77777777" w:rsidTr="00A63A57">
        <w:tc>
          <w:tcPr>
            <w:tcW w:w="810" w:type="dxa"/>
          </w:tcPr>
          <w:p w14:paraId="35E02534" w14:textId="77777777" w:rsidR="00675BBC" w:rsidRDefault="00750B65" w:rsidP="00171CDC">
            <w:pPr>
              <w:pStyle w:val="TableColumnHead"/>
            </w:pPr>
            <w:r>
              <w:t>Q</w:t>
            </w:r>
          </w:p>
        </w:tc>
        <w:tc>
          <w:tcPr>
            <w:tcW w:w="810" w:type="dxa"/>
          </w:tcPr>
          <w:p w14:paraId="73000DEF" w14:textId="77777777" w:rsidR="00675BBC" w:rsidRDefault="00750B65" w:rsidP="00171CDC">
            <w:pPr>
              <w:pStyle w:val="TableColumnHead"/>
            </w:pPr>
            <w:r>
              <w:t>P</w:t>
            </w:r>
          </w:p>
        </w:tc>
        <w:tc>
          <w:tcPr>
            <w:tcW w:w="810" w:type="dxa"/>
          </w:tcPr>
          <w:p w14:paraId="6423860E" w14:textId="77777777" w:rsidR="00675BBC" w:rsidRDefault="00750B65" w:rsidP="00171CDC">
            <w:pPr>
              <w:pStyle w:val="TableColumnHead"/>
            </w:pPr>
            <w:r>
              <w:t>TR</w:t>
            </w:r>
          </w:p>
        </w:tc>
        <w:tc>
          <w:tcPr>
            <w:tcW w:w="720" w:type="dxa"/>
          </w:tcPr>
          <w:p w14:paraId="41DAA738" w14:textId="041D5D60" w:rsidR="00675BBC" w:rsidRDefault="00750B65" w:rsidP="00171CDC">
            <w:pPr>
              <w:pStyle w:val="TableColumnHead"/>
            </w:pPr>
            <w:r>
              <w:t>M</w:t>
            </w:r>
            <w:r w:rsidR="00957F08" w:rsidRPr="00957F08">
              <w:rPr>
                <w:sz w:val="2"/>
                <w:szCs w:val="2"/>
              </w:rPr>
              <w:t xml:space="preserve"> </w:t>
            </w:r>
            <w:r>
              <w:t>R</w:t>
            </w:r>
          </w:p>
        </w:tc>
        <w:tc>
          <w:tcPr>
            <w:tcW w:w="810" w:type="dxa"/>
          </w:tcPr>
          <w:p w14:paraId="7C4DEAE7" w14:textId="77777777" w:rsidR="00675BBC" w:rsidRDefault="00750B65" w:rsidP="00171CDC">
            <w:pPr>
              <w:pStyle w:val="TableColumnHead"/>
            </w:pPr>
            <w:r>
              <w:t>TC</w:t>
            </w:r>
          </w:p>
        </w:tc>
        <w:tc>
          <w:tcPr>
            <w:tcW w:w="810" w:type="dxa"/>
          </w:tcPr>
          <w:p w14:paraId="54399EC5" w14:textId="77777777" w:rsidR="00675BBC" w:rsidRDefault="00750B65" w:rsidP="00171CDC">
            <w:pPr>
              <w:pStyle w:val="TableColumnHead"/>
            </w:pPr>
            <w:r>
              <w:t>MC</w:t>
            </w:r>
          </w:p>
        </w:tc>
        <w:tc>
          <w:tcPr>
            <w:tcW w:w="900" w:type="dxa"/>
          </w:tcPr>
          <w:p w14:paraId="418CD956" w14:textId="77777777" w:rsidR="00675BBC" w:rsidRDefault="00750B65" w:rsidP="00171CDC">
            <w:pPr>
              <w:pStyle w:val="TableColumnHead"/>
            </w:pPr>
            <w:r>
              <w:t>ATC</w:t>
            </w:r>
          </w:p>
        </w:tc>
      </w:tr>
      <w:tr w:rsidR="00675BBC" w14:paraId="38EAEEEB" w14:textId="77777777" w:rsidTr="00A63A57">
        <w:tc>
          <w:tcPr>
            <w:tcW w:w="810" w:type="dxa"/>
          </w:tcPr>
          <w:p w14:paraId="20DB5A73" w14:textId="77777777" w:rsidR="00675BBC" w:rsidRDefault="00750B65" w:rsidP="00171CDC">
            <w:pPr>
              <w:pStyle w:val="TableBody"/>
            </w:pPr>
            <w:r>
              <w:t>0</w:t>
            </w:r>
          </w:p>
        </w:tc>
        <w:tc>
          <w:tcPr>
            <w:tcW w:w="810" w:type="dxa"/>
          </w:tcPr>
          <w:p w14:paraId="1A29AC92" w14:textId="77777777" w:rsidR="00675BBC" w:rsidRDefault="00750B65" w:rsidP="00171CDC">
            <w:pPr>
              <w:pStyle w:val="TableBody"/>
            </w:pPr>
            <w:r>
              <w:t>4.20</w:t>
            </w:r>
          </w:p>
        </w:tc>
        <w:tc>
          <w:tcPr>
            <w:tcW w:w="810" w:type="dxa"/>
          </w:tcPr>
          <w:p w14:paraId="4BCE18C2" w14:textId="77777777" w:rsidR="00675BBC" w:rsidRDefault="00750B65" w:rsidP="00171CDC">
            <w:pPr>
              <w:pStyle w:val="TableBody"/>
            </w:pPr>
            <w:r>
              <w:t>0.00</w:t>
            </w:r>
          </w:p>
        </w:tc>
        <w:tc>
          <w:tcPr>
            <w:tcW w:w="720" w:type="dxa"/>
          </w:tcPr>
          <w:p w14:paraId="3C989B66" w14:textId="77777777" w:rsidR="00675BBC" w:rsidRDefault="00675BBC" w:rsidP="00171CDC">
            <w:pPr>
              <w:pStyle w:val="TableBody"/>
            </w:pPr>
          </w:p>
        </w:tc>
        <w:tc>
          <w:tcPr>
            <w:tcW w:w="810" w:type="dxa"/>
          </w:tcPr>
          <w:p w14:paraId="458E787D" w14:textId="77777777" w:rsidR="00675BBC" w:rsidRDefault="00750B65" w:rsidP="00171CDC">
            <w:pPr>
              <w:pStyle w:val="TableBody"/>
            </w:pPr>
            <w:r>
              <w:t>3.20</w:t>
            </w:r>
          </w:p>
        </w:tc>
        <w:tc>
          <w:tcPr>
            <w:tcW w:w="810" w:type="dxa"/>
          </w:tcPr>
          <w:p w14:paraId="05B1247D" w14:textId="77777777" w:rsidR="00675BBC" w:rsidRDefault="00675BBC" w:rsidP="00171CDC">
            <w:pPr>
              <w:pStyle w:val="TableBody"/>
            </w:pPr>
          </w:p>
        </w:tc>
        <w:tc>
          <w:tcPr>
            <w:tcW w:w="900" w:type="dxa"/>
          </w:tcPr>
          <w:p w14:paraId="77D1710D" w14:textId="77777777" w:rsidR="00675BBC" w:rsidRDefault="00675BBC" w:rsidP="00171CDC">
            <w:pPr>
              <w:pStyle w:val="TableBody"/>
            </w:pPr>
          </w:p>
        </w:tc>
      </w:tr>
      <w:tr w:rsidR="00675BBC" w14:paraId="02115643" w14:textId="77777777" w:rsidTr="00A63A57">
        <w:tc>
          <w:tcPr>
            <w:tcW w:w="810" w:type="dxa"/>
          </w:tcPr>
          <w:p w14:paraId="27DC7621" w14:textId="77777777" w:rsidR="00675BBC" w:rsidRDefault="00750B65" w:rsidP="00171CDC">
            <w:pPr>
              <w:pStyle w:val="TableBody"/>
            </w:pPr>
            <w:r>
              <w:t>1</w:t>
            </w:r>
          </w:p>
        </w:tc>
        <w:tc>
          <w:tcPr>
            <w:tcW w:w="810" w:type="dxa"/>
          </w:tcPr>
          <w:p w14:paraId="4FAC91C6" w14:textId="77777777" w:rsidR="00675BBC" w:rsidRDefault="00750B65" w:rsidP="00171CDC">
            <w:pPr>
              <w:pStyle w:val="TableBody"/>
            </w:pPr>
            <w:r>
              <w:t>3.80</w:t>
            </w:r>
          </w:p>
        </w:tc>
        <w:tc>
          <w:tcPr>
            <w:tcW w:w="810" w:type="dxa"/>
          </w:tcPr>
          <w:p w14:paraId="2A614534" w14:textId="77777777" w:rsidR="00675BBC" w:rsidRDefault="00750B65" w:rsidP="00171CDC">
            <w:pPr>
              <w:pStyle w:val="TableBody"/>
            </w:pPr>
            <w:r>
              <w:t>3.80</w:t>
            </w:r>
          </w:p>
        </w:tc>
        <w:tc>
          <w:tcPr>
            <w:tcW w:w="720" w:type="dxa"/>
          </w:tcPr>
          <w:p w14:paraId="70A8A16C" w14:textId="77777777" w:rsidR="00675BBC" w:rsidRDefault="00750B65" w:rsidP="00171CDC">
            <w:pPr>
              <w:pStyle w:val="TableBody"/>
            </w:pPr>
            <w:r>
              <w:t>3.80</w:t>
            </w:r>
          </w:p>
        </w:tc>
        <w:tc>
          <w:tcPr>
            <w:tcW w:w="810" w:type="dxa"/>
          </w:tcPr>
          <w:p w14:paraId="10459BA8" w14:textId="77777777" w:rsidR="00675BBC" w:rsidRDefault="00750B65" w:rsidP="00171CDC">
            <w:pPr>
              <w:pStyle w:val="TableBody"/>
            </w:pPr>
            <w:r>
              <w:t>4.20</w:t>
            </w:r>
          </w:p>
        </w:tc>
        <w:tc>
          <w:tcPr>
            <w:tcW w:w="810" w:type="dxa"/>
          </w:tcPr>
          <w:p w14:paraId="59713367" w14:textId="77777777" w:rsidR="00675BBC" w:rsidRDefault="00750B65" w:rsidP="00171CDC">
            <w:pPr>
              <w:pStyle w:val="TableBody"/>
            </w:pPr>
            <w:r>
              <w:t>1.00</w:t>
            </w:r>
          </w:p>
        </w:tc>
        <w:tc>
          <w:tcPr>
            <w:tcW w:w="900" w:type="dxa"/>
          </w:tcPr>
          <w:p w14:paraId="66CDD92C" w14:textId="77777777" w:rsidR="00675BBC" w:rsidRDefault="00750B65" w:rsidP="00171CDC">
            <w:pPr>
              <w:pStyle w:val="TableBody"/>
            </w:pPr>
            <w:r>
              <w:t>4.20</w:t>
            </w:r>
          </w:p>
        </w:tc>
      </w:tr>
      <w:tr w:rsidR="00675BBC" w14:paraId="68687DC0" w14:textId="77777777" w:rsidTr="00A63A57">
        <w:tc>
          <w:tcPr>
            <w:tcW w:w="810" w:type="dxa"/>
          </w:tcPr>
          <w:p w14:paraId="6E2703AE" w14:textId="77777777" w:rsidR="00675BBC" w:rsidRDefault="00750B65" w:rsidP="00171CDC">
            <w:pPr>
              <w:pStyle w:val="TableBody"/>
            </w:pPr>
            <w:r>
              <w:t>2</w:t>
            </w:r>
          </w:p>
        </w:tc>
        <w:tc>
          <w:tcPr>
            <w:tcW w:w="810" w:type="dxa"/>
          </w:tcPr>
          <w:p w14:paraId="69C52505" w14:textId="77777777" w:rsidR="00675BBC" w:rsidRDefault="00750B65" w:rsidP="00171CDC">
            <w:pPr>
              <w:pStyle w:val="TableBody"/>
            </w:pPr>
            <w:r>
              <w:t>3.40</w:t>
            </w:r>
          </w:p>
        </w:tc>
        <w:tc>
          <w:tcPr>
            <w:tcW w:w="810" w:type="dxa"/>
          </w:tcPr>
          <w:p w14:paraId="4B2A167E" w14:textId="77777777" w:rsidR="00675BBC" w:rsidRDefault="00750B65" w:rsidP="00171CDC">
            <w:pPr>
              <w:pStyle w:val="TableBody"/>
            </w:pPr>
            <w:r>
              <w:t>6.80</w:t>
            </w:r>
          </w:p>
        </w:tc>
        <w:tc>
          <w:tcPr>
            <w:tcW w:w="720" w:type="dxa"/>
          </w:tcPr>
          <w:p w14:paraId="28ADCC45" w14:textId="77777777" w:rsidR="00675BBC" w:rsidRDefault="00750B65" w:rsidP="00171CDC">
            <w:pPr>
              <w:pStyle w:val="TableBody"/>
            </w:pPr>
            <w:r>
              <w:t>3.00</w:t>
            </w:r>
          </w:p>
        </w:tc>
        <w:tc>
          <w:tcPr>
            <w:tcW w:w="810" w:type="dxa"/>
          </w:tcPr>
          <w:p w14:paraId="2E824D82" w14:textId="77777777" w:rsidR="00675BBC" w:rsidRDefault="00750B65" w:rsidP="00171CDC">
            <w:pPr>
              <w:pStyle w:val="TableBody"/>
            </w:pPr>
            <w:r>
              <w:t>5.60</w:t>
            </w:r>
          </w:p>
        </w:tc>
        <w:tc>
          <w:tcPr>
            <w:tcW w:w="810" w:type="dxa"/>
          </w:tcPr>
          <w:p w14:paraId="57E430EB" w14:textId="77777777" w:rsidR="00675BBC" w:rsidRDefault="00750B65" w:rsidP="00171CDC">
            <w:pPr>
              <w:pStyle w:val="TableBody"/>
            </w:pPr>
            <w:r>
              <w:t>1.40</w:t>
            </w:r>
          </w:p>
        </w:tc>
        <w:tc>
          <w:tcPr>
            <w:tcW w:w="900" w:type="dxa"/>
          </w:tcPr>
          <w:p w14:paraId="68358627" w14:textId="77777777" w:rsidR="00675BBC" w:rsidRDefault="00750B65" w:rsidP="00171CDC">
            <w:pPr>
              <w:pStyle w:val="TableBody"/>
            </w:pPr>
            <w:r>
              <w:t>2.80</w:t>
            </w:r>
          </w:p>
        </w:tc>
      </w:tr>
      <w:tr w:rsidR="00675BBC" w14:paraId="0F73336C" w14:textId="77777777" w:rsidTr="00A63A57">
        <w:tc>
          <w:tcPr>
            <w:tcW w:w="810" w:type="dxa"/>
          </w:tcPr>
          <w:p w14:paraId="0BAD2B0F" w14:textId="77777777" w:rsidR="00675BBC" w:rsidRDefault="00750B65" w:rsidP="00171CDC">
            <w:pPr>
              <w:pStyle w:val="TableBody"/>
            </w:pPr>
            <w:r>
              <w:t>3</w:t>
            </w:r>
          </w:p>
        </w:tc>
        <w:tc>
          <w:tcPr>
            <w:tcW w:w="810" w:type="dxa"/>
          </w:tcPr>
          <w:p w14:paraId="0D599F0A" w14:textId="77777777" w:rsidR="00675BBC" w:rsidRDefault="00750B65" w:rsidP="00171CDC">
            <w:pPr>
              <w:pStyle w:val="TableBody"/>
            </w:pPr>
            <w:r>
              <w:t>3.00</w:t>
            </w:r>
          </w:p>
        </w:tc>
        <w:tc>
          <w:tcPr>
            <w:tcW w:w="810" w:type="dxa"/>
          </w:tcPr>
          <w:p w14:paraId="42370C23" w14:textId="77777777" w:rsidR="00675BBC" w:rsidRDefault="00750B65" w:rsidP="00171CDC">
            <w:pPr>
              <w:pStyle w:val="TableBody"/>
            </w:pPr>
            <w:r>
              <w:t>9.00</w:t>
            </w:r>
          </w:p>
        </w:tc>
        <w:tc>
          <w:tcPr>
            <w:tcW w:w="720" w:type="dxa"/>
          </w:tcPr>
          <w:p w14:paraId="54D97BD2" w14:textId="77777777" w:rsidR="00675BBC" w:rsidRDefault="00750B65" w:rsidP="00171CDC">
            <w:pPr>
              <w:pStyle w:val="TableBody"/>
            </w:pPr>
            <w:r>
              <w:t>2.20</w:t>
            </w:r>
          </w:p>
        </w:tc>
        <w:tc>
          <w:tcPr>
            <w:tcW w:w="810" w:type="dxa"/>
          </w:tcPr>
          <w:p w14:paraId="367010B7" w14:textId="77777777" w:rsidR="00675BBC" w:rsidRDefault="00750B65" w:rsidP="00171CDC">
            <w:pPr>
              <w:pStyle w:val="TableBody"/>
            </w:pPr>
            <w:r>
              <w:t>7.80</w:t>
            </w:r>
          </w:p>
        </w:tc>
        <w:tc>
          <w:tcPr>
            <w:tcW w:w="810" w:type="dxa"/>
          </w:tcPr>
          <w:p w14:paraId="043E05C4" w14:textId="77777777" w:rsidR="00675BBC" w:rsidRDefault="00750B65" w:rsidP="00171CDC">
            <w:pPr>
              <w:pStyle w:val="TableBody"/>
            </w:pPr>
            <w:r>
              <w:t>2.20</w:t>
            </w:r>
          </w:p>
        </w:tc>
        <w:tc>
          <w:tcPr>
            <w:tcW w:w="900" w:type="dxa"/>
          </w:tcPr>
          <w:p w14:paraId="5A6FD60A" w14:textId="77777777" w:rsidR="00675BBC" w:rsidRDefault="00750B65" w:rsidP="00171CDC">
            <w:pPr>
              <w:pStyle w:val="TableBody"/>
            </w:pPr>
            <w:r>
              <w:t>2.60</w:t>
            </w:r>
          </w:p>
        </w:tc>
      </w:tr>
      <w:tr w:rsidR="00675BBC" w14:paraId="1747497C" w14:textId="77777777" w:rsidTr="00A63A57">
        <w:tc>
          <w:tcPr>
            <w:tcW w:w="810" w:type="dxa"/>
          </w:tcPr>
          <w:p w14:paraId="51887E64" w14:textId="77777777" w:rsidR="00675BBC" w:rsidRDefault="00750B65" w:rsidP="00171CDC">
            <w:pPr>
              <w:pStyle w:val="TableBody"/>
            </w:pPr>
            <w:r>
              <w:t>4</w:t>
            </w:r>
          </w:p>
        </w:tc>
        <w:tc>
          <w:tcPr>
            <w:tcW w:w="810" w:type="dxa"/>
          </w:tcPr>
          <w:p w14:paraId="7C659917" w14:textId="77777777" w:rsidR="00675BBC" w:rsidRDefault="00750B65" w:rsidP="00171CDC">
            <w:pPr>
              <w:pStyle w:val="TableBody"/>
            </w:pPr>
            <w:r>
              <w:t>2.60</w:t>
            </w:r>
          </w:p>
        </w:tc>
        <w:tc>
          <w:tcPr>
            <w:tcW w:w="810" w:type="dxa"/>
          </w:tcPr>
          <w:p w14:paraId="60AF1498" w14:textId="77777777" w:rsidR="00675BBC" w:rsidRDefault="00750B65" w:rsidP="00171CDC">
            <w:pPr>
              <w:pStyle w:val="TableBody"/>
            </w:pPr>
            <w:r>
              <w:t>10.40</w:t>
            </w:r>
          </w:p>
        </w:tc>
        <w:tc>
          <w:tcPr>
            <w:tcW w:w="720" w:type="dxa"/>
          </w:tcPr>
          <w:p w14:paraId="37B5F432" w14:textId="77777777" w:rsidR="00675BBC" w:rsidRDefault="00750B65" w:rsidP="00171CDC">
            <w:pPr>
              <w:pStyle w:val="TableBody"/>
            </w:pPr>
            <w:r>
              <w:t>1.40</w:t>
            </w:r>
          </w:p>
        </w:tc>
        <w:tc>
          <w:tcPr>
            <w:tcW w:w="810" w:type="dxa"/>
          </w:tcPr>
          <w:p w14:paraId="5A65E7FF" w14:textId="77777777" w:rsidR="00675BBC" w:rsidRDefault="00750B65" w:rsidP="00171CDC">
            <w:pPr>
              <w:pStyle w:val="TableBody"/>
            </w:pPr>
            <w:r>
              <w:t>10.40</w:t>
            </w:r>
          </w:p>
        </w:tc>
        <w:tc>
          <w:tcPr>
            <w:tcW w:w="810" w:type="dxa"/>
          </w:tcPr>
          <w:p w14:paraId="12820691" w14:textId="77777777" w:rsidR="00675BBC" w:rsidRDefault="00750B65" w:rsidP="00171CDC">
            <w:pPr>
              <w:pStyle w:val="TableBody"/>
            </w:pPr>
            <w:r>
              <w:t>2.60</w:t>
            </w:r>
          </w:p>
        </w:tc>
        <w:tc>
          <w:tcPr>
            <w:tcW w:w="900" w:type="dxa"/>
          </w:tcPr>
          <w:p w14:paraId="2142B5DB" w14:textId="77777777" w:rsidR="00675BBC" w:rsidRDefault="00750B65" w:rsidP="00171CDC">
            <w:pPr>
              <w:pStyle w:val="TableBody"/>
            </w:pPr>
            <w:r>
              <w:t>2.60</w:t>
            </w:r>
          </w:p>
        </w:tc>
      </w:tr>
      <w:tr w:rsidR="00675BBC" w14:paraId="13096187" w14:textId="77777777" w:rsidTr="00A63A57">
        <w:tc>
          <w:tcPr>
            <w:tcW w:w="810" w:type="dxa"/>
          </w:tcPr>
          <w:p w14:paraId="24DAD2FF" w14:textId="77777777" w:rsidR="00675BBC" w:rsidRDefault="00750B65" w:rsidP="00171CDC">
            <w:pPr>
              <w:pStyle w:val="TableBody"/>
            </w:pPr>
            <w:r>
              <w:t>5</w:t>
            </w:r>
          </w:p>
        </w:tc>
        <w:tc>
          <w:tcPr>
            <w:tcW w:w="810" w:type="dxa"/>
          </w:tcPr>
          <w:p w14:paraId="79DD35E8" w14:textId="77777777" w:rsidR="00675BBC" w:rsidRDefault="00750B65" w:rsidP="00171CDC">
            <w:pPr>
              <w:pStyle w:val="TableBody"/>
            </w:pPr>
            <w:r>
              <w:t>2.20</w:t>
            </w:r>
          </w:p>
        </w:tc>
        <w:tc>
          <w:tcPr>
            <w:tcW w:w="810" w:type="dxa"/>
          </w:tcPr>
          <w:p w14:paraId="366A0B1B" w14:textId="77777777" w:rsidR="00675BBC" w:rsidRDefault="00750B65" w:rsidP="00171CDC">
            <w:pPr>
              <w:pStyle w:val="TableBody"/>
            </w:pPr>
            <w:r>
              <w:t>11.00</w:t>
            </w:r>
          </w:p>
        </w:tc>
        <w:tc>
          <w:tcPr>
            <w:tcW w:w="720" w:type="dxa"/>
          </w:tcPr>
          <w:p w14:paraId="1D38CE2C" w14:textId="77777777" w:rsidR="00675BBC" w:rsidRDefault="00750B65" w:rsidP="00171CDC">
            <w:pPr>
              <w:pStyle w:val="TableBody"/>
            </w:pPr>
            <w:r>
              <w:t>0.60</w:t>
            </w:r>
          </w:p>
        </w:tc>
        <w:tc>
          <w:tcPr>
            <w:tcW w:w="810" w:type="dxa"/>
          </w:tcPr>
          <w:p w14:paraId="274A2CC7" w14:textId="77777777" w:rsidR="00675BBC" w:rsidRDefault="00750B65" w:rsidP="00171CDC">
            <w:pPr>
              <w:pStyle w:val="TableBody"/>
            </w:pPr>
            <w:r>
              <w:t>13.40</w:t>
            </w:r>
          </w:p>
        </w:tc>
        <w:tc>
          <w:tcPr>
            <w:tcW w:w="810" w:type="dxa"/>
          </w:tcPr>
          <w:p w14:paraId="63A48A02" w14:textId="77777777" w:rsidR="00675BBC" w:rsidRDefault="00750B65" w:rsidP="00171CDC">
            <w:pPr>
              <w:pStyle w:val="TableBody"/>
            </w:pPr>
            <w:r>
              <w:t>3.00</w:t>
            </w:r>
          </w:p>
        </w:tc>
        <w:tc>
          <w:tcPr>
            <w:tcW w:w="900" w:type="dxa"/>
          </w:tcPr>
          <w:p w14:paraId="3A4F6603" w14:textId="77777777" w:rsidR="00675BBC" w:rsidRDefault="00750B65" w:rsidP="00171CDC">
            <w:pPr>
              <w:pStyle w:val="TableBody"/>
            </w:pPr>
            <w:r>
              <w:t>2.68</w:t>
            </w:r>
          </w:p>
        </w:tc>
      </w:tr>
      <w:tr w:rsidR="00675BBC" w14:paraId="1A55A230" w14:textId="77777777" w:rsidTr="00A63A57">
        <w:tc>
          <w:tcPr>
            <w:tcW w:w="810" w:type="dxa"/>
          </w:tcPr>
          <w:p w14:paraId="69EF22C0" w14:textId="77777777" w:rsidR="00675BBC" w:rsidRDefault="00750B65" w:rsidP="00171CDC">
            <w:pPr>
              <w:pStyle w:val="TableBody"/>
            </w:pPr>
            <w:r>
              <w:t>6</w:t>
            </w:r>
          </w:p>
        </w:tc>
        <w:tc>
          <w:tcPr>
            <w:tcW w:w="810" w:type="dxa"/>
          </w:tcPr>
          <w:p w14:paraId="16150E1F" w14:textId="77777777" w:rsidR="00675BBC" w:rsidRDefault="00750B65" w:rsidP="00171CDC">
            <w:pPr>
              <w:pStyle w:val="TableBody"/>
            </w:pPr>
            <w:r>
              <w:t>1.90</w:t>
            </w:r>
          </w:p>
        </w:tc>
        <w:tc>
          <w:tcPr>
            <w:tcW w:w="810" w:type="dxa"/>
          </w:tcPr>
          <w:p w14:paraId="40CB8418" w14:textId="77777777" w:rsidR="00675BBC" w:rsidRDefault="00750B65" w:rsidP="00171CDC">
            <w:pPr>
              <w:pStyle w:val="TableBody"/>
            </w:pPr>
            <w:r>
              <w:t>11.40</w:t>
            </w:r>
          </w:p>
        </w:tc>
        <w:tc>
          <w:tcPr>
            <w:tcW w:w="720" w:type="dxa"/>
          </w:tcPr>
          <w:p w14:paraId="5A975579" w14:textId="77777777" w:rsidR="00675BBC" w:rsidRDefault="00750B65" w:rsidP="00171CDC">
            <w:pPr>
              <w:pStyle w:val="TableBody"/>
            </w:pPr>
            <w:r>
              <w:t>0.40</w:t>
            </w:r>
          </w:p>
        </w:tc>
        <w:tc>
          <w:tcPr>
            <w:tcW w:w="810" w:type="dxa"/>
          </w:tcPr>
          <w:p w14:paraId="7AB6EB1B" w14:textId="77777777" w:rsidR="00675BBC" w:rsidRDefault="00750B65" w:rsidP="00171CDC">
            <w:pPr>
              <w:pStyle w:val="TableBody"/>
            </w:pPr>
            <w:r>
              <w:t>16.80</w:t>
            </w:r>
          </w:p>
        </w:tc>
        <w:tc>
          <w:tcPr>
            <w:tcW w:w="810" w:type="dxa"/>
          </w:tcPr>
          <w:p w14:paraId="56665714" w14:textId="77777777" w:rsidR="00675BBC" w:rsidRDefault="00750B65" w:rsidP="00171CDC">
            <w:pPr>
              <w:pStyle w:val="TableBody"/>
            </w:pPr>
            <w:r>
              <w:t>3.40</w:t>
            </w:r>
          </w:p>
        </w:tc>
        <w:tc>
          <w:tcPr>
            <w:tcW w:w="900" w:type="dxa"/>
          </w:tcPr>
          <w:p w14:paraId="2F27863D" w14:textId="77777777" w:rsidR="00675BBC" w:rsidRDefault="00750B65" w:rsidP="00171CDC">
            <w:pPr>
              <w:pStyle w:val="TableBody"/>
            </w:pPr>
            <w:r>
              <w:t>2.80</w:t>
            </w:r>
          </w:p>
        </w:tc>
      </w:tr>
    </w:tbl>
    <w:p w14:paraId="290C6933" w14:textId="77777777" w:rsidR="00675BBC" w:rsidRDefault="00750B65">
      <w:pPr>
        <w:pStyle w:val="ListNumber2"/>
        <w:numPr>
          <w:ilvl w:val="0"/>
          <w:numId w:val="9"/>
        </w:numPr>
        <w:spacing w:before="280"/>
      </w:pPr>
      <w:r>
        <w:t>Fixed cost is $3.20 per month per resident.</w:t>
      </w:r>
    </w:p>
    <w:p w14:paraId="342B855C" w14:textId="16B4F441" w:rsidR="00675BBC" w:rsidRDefault="00750B65" w:rsidP="006435CD">
      <w:pPr>
        <w:pStyle w:val="ListNumber2"/>
        <w:numPr>
          <w:ilvl w:val="0"/>
          <w:numId w:val="133"/>
        </w:numPr>
        <w:spacing w:before="260"/>
        <w:contextualSpacing w:val="0"/>
      </w:pPr>
      <w:r>
        <w:t xml:space="preserve">MC = MR at 3 collections per month. The price charged is $3 per pickup. Profit is </w:t>
      </w:r>
      <w:r w:rsidR="009F317A" w:rsidRPr="009F317A">
        <w:rPr>
          <w:position w:val="-6"/>
        </w:rPr>
        <w:object w:dxaOrig="600" w:dyaOrig="279" w14:anchorId="7E281725">
          <v:shape id="_x0000_i1061" type="#_x0000_t75" style="width:29.05pt;height:13.95pt" o:ole="">
            <v:imagedata r:id="rId59" o:title=""/>
          </v:shape>
          <o:OLEObject Type="Embed" ProgID="Equation.DSMT4" ShapeID="_x0000_i1061" DrawAspect="Content" ObjectID="_1745940678" r:id="rId60"/>
        </w:object>
      </w:r>
      <w:r>
        <w:t xml:space="preserve"> per pickup per person, or $1.20 per person.</w:t>
      </w:r>
    </w:p>
    <w:p w14:paraId="3A528003" w14:textId="77777777" w:rsidR="00675BBC" w:rsidRDefault="00750B65" w:rsidP="00972B53">
      <w:pPr>
        <w:pStyle w:val="ListNumber2"/>
        <w:spacing w:before="280"/>
        <w:contextualSpacing w:val="0"/>
      </w:pPr>
      <w:r>
        <w:t>P = MC at 4 collections per month. The price charged would be $2.60 per pickup. There would be only normal profits. Economic profit would be zero.</w:t>
      </w:r>
    </w:p>
    <w:p w14:paraId="1B8258E9" w14:textId="045C814F" w:rsidR="00675BBC" w:rsidRDefault="00750B65" w:rsidP="00972B53">
      <w:pPr>
        <w:pStyle w:val="ListNumber2"/>
        <w:spacing w:before="280"/>
        <w:contextualSpacing w:val="0"/>
      </w:pPr>
      <w:r>
        <w:t>The city government should prefer competitive bidding unless there is a natural monopoly. The quality of the pickup would be expected to be greater for the competitive industry because monopolists do not face competitors.</w:t>
      </w:r>
    </w:p>
    <w:p w14:paraId="617F52F0" w14:textId="5282CA2A" w:rsidR="00675BBC" w:rsidRDefault="00750B65" w:rsidP="00972B53">
      <w:pPr>
        <w:pStyle w:val="ListNumber"/>
        <w:spacing w:before="540"/>
        <w:ind w:left="720" w:hanging="720"/>
        <w:contextualSpacing w:val="0"/>
      </w:pPr>
      <w:r>
        <w:t>Computer printers require, but don’t come with, ink cartridges. If these cartridges are specific to the machine, the company will have a monopoly in them, and can charge a high price relative to the cost.</w:t>
      </w:r>
      <w:r w:rsidR="005F5A56">
        <w:t xml:space="preserve"> </w:t>
      </w:r>
      <w:r>
        <w:t xml:space="preserve">So, what the firm is doing is buying a </w:t>
      </w:r>
      <w:r>
        <w:lastRenderedPageBreak/>
        <w:t>monopoly in cartridges by giving them away for free. (I recently paid $40 for a color ink cartridge for a printer that initially was given away for free.)</w:t>
      </w:r>
    </w:p>
    <w:p w14:paraId="5253A72A" w14:textId="02034D9E" w:rsidR="007139F6" w:rsidRDefault="00750B65" w:rsidP="00972B53">
      <w:pPr>
        <w:pStyle w:val="ListNumber"/>
        <w:tabs>
          <w:tab w:val="left" w:pos="360"/>
        </w:tabs>
        <w:spacing w:before="540"/>
        <w:ind w:left="720" w:hanging="720"/>
        <w:contextualSpacing w:val="0"/>
      </w:pPr>
      <w:r>
        <w:t>a.</w:t>
      </w:r>
      <w:r>
        <w:tab/>
        <w:t>A possible reason is price discrimination. Individuals in Palo Alto may have a less elastic demand than individuals in Pleasanton if there were different zoning regulations that limited the number of gas stations in Palo Alto compared to Pleasanton. There are other possible reasons that relate to the elasticity of demand, but without more specific information it is difficult to choose one.</w:t>
      </w:r>
    </w:p>
    <w:p w14:paraId="55AA9BAC" w14:textId="430FDB0F" w:rsidR="00387FB4" w:rsidRDefault="00750B65">
      <w:pPr>
        <w:pStyle w:val="ListNumber2"/>
        <w:numPr>
          <w:ilvl w:val="0"/>
          <w:numId w:val="10"/>
        </w:numPr>
        <w:spacing w:before="280"/>
      </w:pPr>
      <w:r>
        <w:t>One possible policy is the following: They might suggest ruling that firms must charge the same price at all stations. The problem with this policy is one of enforcement. It would require enormous amounts of data and a large bureaucracy to enforce, as does any type of price control. Also, gas stations in places with higher real estate prices and wages have higher costs to cover and therefore may need to charge higher prices to remain in business.</w:t>
      </w:r>
    </w:p>
    <w:p w14:paraId="480F5543" w14:textId="48998C78" w:rsidR="00675BBC" w:rsidRDefault="00750B65" w:rsidP="00195C2E">
      <w:pPr>
        <w:pStyle w:val="ListNumber2"/>
        <w:numPr>
          <w:ilvl w:val="0"/>
          <w:numId w:val="134"/>
        </w:numPr>
        <w:spacing w:before="280"/>
        <w:contextualSpacing w:val="0"/>
      </w:pPr>
      <w:r>
        <w:t xml:space="preserve">Probably not. What the policy suggested in </w:t>
      </w:r>
      <w:r w:rsidRPr="00195C2E">
        <w:rPr>
          <w:i/>
        </w:rPr>
        <w:t>b</w:t>
      </w:r>
      <w:r>
        <w:t xml:space="preserve"> would do is to equalize prices, which would tend to help richer communities where gas prices now tend to be higher and hurt poorer communities where gas prices tend now to be lower.</w:t>
      </w:r>
    </w:p>
    <w:p w14:paraId="2A8D76D8" w14:textId="53C56483" w:rsidR="00675BBC" w:rsidRDefault="00750B65" w:rsidP="00221F4F">
      <w:pPr>
        <w:pStyle w:val="ListNumber"/>
        <w:tabs>
          <w:tab w:val="left" w:pos="360"/>
        </w:tabs>
        <w:spacing w:before="460"/>
        <w:ind w:left="720" w:hanging="720"/>
      </w:pPr>
      <w:r>
        <w:t>a.</w:t>
      </w:r>
      <w:r>
        <w:tab/>
        <w:t>This is partly an example of price discrimination; the offers are limited to specific groups such as students or educators, who have more elastic demands.</w:t>
      </w:r>
    </w:p>
    <w:p w14:paraId="13B24A20" w14:textId="77777777" w:rsidR="00675BBC" w:rsidRDefault="00750B65">
      <w:pPr>
        <w:pStyle w:val="ListNumber2"/>
        <w:numPr>
          <w:ilvl w:val="0"/>
          <w:numId w:val="11"/>
        </w:numPr>
        <w:spacing w:before="260"/>
      </w:pPr>
      <w:r>
        <w:t>If most subscribers get the discount, the reason is less likely to be price discrimination, although the publisher is still price discriminating because people who buy a single issue are still paying $3.95 per magazine. The other reason why Time might offer the magazine at such a low cost is that they have an incentive to have a large subscriber base.</w:t>
      </w:r>
    </w:p>
    <w:p w14:paraId="147FC412" w14:textId="77777777" w:rsidR="00387FB4" w:rsidRDefault="00750B65" w:rsidP="00195C2E">
      <w:pPr>
        <w:pStyle w:val="ListNumber2"/>
        <w:numPr>
          <w:ilvl w:val="0"/>
          <w:numId w:val="135"/>
        </w:numPr>
        <w:spacing w:before="280"/>
        <w:contextualSpacing w:val="0"/>
      </w:pPr>
      <w:r>
        <w:t>The reason they can afford not to have subscription revenue cover costs is that a magazine gets most of their revenue from advertising. The higher the subscription base, the more advertisers are willing to pay, and the higher the magazine’s advertising revenue.</w:t>
      </w:r>
    </w:p>
    <w:p w14:paraId="639FDCAA" w14:textId="112F3E7B" w:rsidR="00387FB4" w:rsidRDefault="00750B65" w:rsidP="00221F4F">
      <w:pPr>
        <w:pStyle w:val="ListNumber"/>
        <w:spacing w:before="560"/>
        <w:ind w:left="374" w:hanging="374"/>
      </w:pPr>
      <w:bookmarkStart w:id="0" w:name="_heading=h.gjdgxs" w:colFirst="0" w:colLast="0"/>
      <w:bookmarkEnd w:id="0"/>
      <w:r>
        <w:t>a.</w:t>
      </w:r>
      <w:r w:rsidR="005F5A56">
        <w:tab/>
      </w:r>
      <w:r>
        <w:t>Removing copyrights would cause the price of textbooks to fall and output to rise.</w:t>
      </w:r>
    </w:p>
    <w:p w14:paraId="2ED6A2D3" w14:textId="0F264039" w:rsidR="00675BBC" w:rsidRDefault="00750B65">
      <w:pPr>
        <w:pStyle w:val="ListNumber2"/>
        <w:numPr>
          <w:ilvl w:val="0"/>
          <w:numId w:val="12"/>
        </w:numPr>
        <w:spacing w:before="280"/>
      </w:pPr>
      <w:r>
        <w:t>The argument for copyrights is that without some guarantee of profits from their ideas, people would be unlikely to engage in the effort associated with generating new ideas, products, etc. If that is the case, then copyrights may be justified. If people would write good books anyway, then society would probably be better off without copyrights, because more books would be sold at a lower price.</w:t>
      </w:r>
    </w:p>
    <w:p w14:paraId="125DD196" w14:textId="77777777" w:rsidR="00387FB4" w:rsidRDefault="00750B65" w:rsidP="00221F4F">
      <w:pPr>
        <w:pStyle w:val="ListNumber"/>
        <w:spacing w:before="400"/>
        <w:ind w:left="720" w:hanging="720"/>
      </w:pPr>
      <w:r>
        <w:lastRenderedPageBreak/>
        <w:t>Colleges price discriminate by charging different prices to different students through financial aid and scholarships. A student whose elasticity is greater--perhaps because she has a better financial aid packed elsewhere--may be able to negotiate a higher financial aid package at another school. Whether this should be lawful is a normative question. To the extent that financial aid allows those with less income to attend college and a social goal is to make higher education available to all, one would support this. To the extent that financial aid raises tuition for everyone else, some may argue that this practice is unfair.</w:t>
      </w:r>
    </w:p>
    <w:p w14:paraId="133133AA" w14:textId="3DD6E193" w:rsidR="00675BBC" w:rsidRDefault="00750B65" w:rsidP="00221F4F">
      <w:pPr>
        <w:pStyle w:val="ListNumber"/>
        <w:spacing w:before="540"/>
        <w:ind w:left="720" w:hanging="720"/>
        <w:contextualSpacing w:val="0"/>
      </w:pPr>
      <w:r>
        <w:t>The first thing to note is that publishers have pricing power. Therefore, they are able to price discriminate—charge buyers with different elasticities of demand different prices. The publisher charges a higher price to those who are eagerly awaiting the next book in a series and buy the book upon first release; their demand is less elastic. The publisher prints the book in hardcover to give the customer the feeling that they are buying a higher quality book. Publishers charge a lower price to those who are willing to wait a year (have more elastic demand).</w:t>
      </w:r>
    </w:p>
    <w:p w14:paraId="009669E0" w14:textId="33E4AEBC" w:rsidR="00675BBC" w:rsidRDefault="00750B65" w:rsidP="00221F4F">
      <w:pPr>
        <w:pStyle w:val="ListNumber"/>
        <w:spacing w:before="560"/>
        <w:ind w:left="720" w:hanging="720"/>
        <w:contextualSpacing w:val="0"/>
      </w:pPr>
      <w:r>
        <w:t>Whether</w:t>
      </w:r>
      <w:r w:rsidR="005F5A56">
        <w:t xml:space="preserve"> </w:t>
      </w:r>
      <w:r>
        <w:t>product differentiation makes us better or worse off is a matter of opinion. To the extent that differences result in no greater pleasure on the part of consumers or limit future innovation, one can argue that funds spent to differentiate make society worse off. There are many other possible arguments.</w:t>
      </w:r>
    </w:p>
    <w:p w14:paraId="0053B88F" w14:textId="63163EC1" w:rsidR="00675BBC" w:rsidRPr="00AC659A" w:rsidRDefault="00750B65" w:rsidP="007A34D4">
      <w:pPr>
        <w:pStyle w:val="Heading2"/>
        <w:spacing w:before="740"/>
        <w:ind w:left="2142" w:hanging="2146"/>
        <w:rPr>
          <w:sz w:val="32"/>
          <w:szCs w:val="32"/>
        </w:rPr>
      </w:pPr>
      <w:r w:rsidRPr="00AC659A">
        <w:rPr>
          <w:sz w:val="32"/>
          <w:szCs w:val="32"/>
        </w:rPr>
        <w:t>APPENDIX:</w:t>
      </w:r>
      <w:r w:rsidRPr="007A34D4">
        <w:rPr>
          <w:spacing w:val="280"/>
          <w:sz w:val="32"/>
          <w:szCs w:val="32"/>
        </w:rPr>
        <w:t xml:space="preserve"> </w:t>
      </w:r>
      <w:r w:rsidRPr="00AC659A">
        <w:rPr>
          <w:sz w:val="32"/>
          <w:szCs w:val="32"/>
        </w:rPr>
        <w:t>THE ALGEBRA OF COMPETITIVE AND</w:t>
      </w:r>
      <w:r w:rsidR="00823463" w:rsidRPr="00AC659A">
        <w:rPr>
          <w:sz w:val="32"/>
          <w:szCs w:val="32"/>
        </w:rPr>
        <w:t xml:space="preserve"> </w:t>
      </w:r>
      <w:r w:rsidRPr="00AC659A">
        <w:rPr>
          <w:sz w:val="32"/>
          <w:szCs w:val="32"/>
        </w:rPr>
        <w:t>MONOPOLISTIC FIRMS</w:t>
      </w:r>
    </w:p>
    <w:p w14:paraId="329A06D5" w14:textId="5FBFC988" w:rsidR="00675BBC" w:rsidRDefault="00750B65">
      <w:pPr>
        <w:pStyle w:val="ListNumber"/>
        <w:numPr>
          <w:ilvl w:val="0"/>
          <w:numId w:val="8"/>
        </w:numPr>
        <w:tabs>
          <w:tab w:val="left" w:pos="360"/>
        </w:tabs>
        <w:spacing w:before="540"/>
        <w:ind w:left="720" w:hanging="720"/>
      </w:pPr>
      <w:r>
        <w:t>a.</w:t>
      </w:r>
      <w:r>
        <w:tab/>
        <w:t>For a competitive industry, the profit maximizing output is 8.8 and the price is 41.2.</w:t>
      </w:r>
    </w:p>
    <w:p w14:paraId="0B5DD83C" w14:textId="77777777" w:rsidR="00675BBC" w:rsidRDefault="00750B65">
      <w:pPr>
        <w:pStyle w:val="ListNumber2"/>
        <w:numPr>
          <w:ilvl w:val="0"/>
          <w:numId w:val="13"/>
        </w:numPr>
        <w:spacing w:before="300"/>
      </w:pPr>
      <w:r>
        <w:t>For a monopolist, the profit maximizing output is 7.33 and price is 42.66.</w:t>
      </w:r>
    </w:p>
    <w:p w14:paraId="07795333" w14:textId="77A2DE39" w:rsidR="00675BBC" w:rsidRDefault="00750B65" w:rsidP="00AC659A">
      <w:pPr>
        <w:pStyle w:val="ListNumber2"/>
        <w:numPr>
          <w:ilvl w:val="0"/>
          <w:numId w:val="117"/>
        </w:numPr>
        <w:spacing w:before="280"/>
        <w:contextualSpacing w:val="0"/>
      </w:pPr>
      <w:r>
        <w:t>The quantity is lower, and the price is higher for the monopolist.</w:t>
      </w:r>
    </w:p>
    <w:p w14:paraId="42040E6E" w14:textId="134A9D60" w:rsidR="00675BBC" w:rsidRDefault="00750B65" w:rsidP="00221F4F">
      <w:pPr>
        <w:pStyle w:val="ListNumber"/>
        <w:spacing w:before="540"/>
        <w:contextualSpacing w:val="0"/>
      </w:pPr>
      <w:r>
        <w:t>a.</w:t>
      </w:r>
      <w:r>
        <w:tab/>
        <w:t>Q = 2, P = $39.50</w:t>
      </w:r>
    </w:p>
    <w:p w14:paraId="1444312A" w14:textId="77777777" w:rsidR="00675BBC" w:rsidRDefault="00750B65">
      <w:pPr>
        <w:pStyle w:val="ListNumber2"/>
        <w:numPr>
          <w:ilvl w:val="0"/>
          <w:numId w:val="14"/>
        </w:numPr>
        <w:spacing w:before="280"/>
        <w:contextualSpacing w:val="0"/>
      </w:pPr>
      <w:r>
        <w:t>ATC = $52</w:t>
      </w:r>
    </w:p>
    <w:p w14:paraId="17351209" w14:textId="69033EE0" w:rsidR="00675BBC" w:rsidRDefault="00750B65" w:rsidP="00AC659A">
      <w:pPr>
        <w:pStyle w:val="ListNumber2"/>
        <w:numPr>
          <w:ilvl w:val="0"/>
          <w:numId w:val="119"/>
        </w:numPr>
        <w:spacing w:before="280"/>
        <w:contextualSpacing w:val="0"/>
      </w:pPr>
      <w:r>
        <w:t xml:space="preserve">Profit = </w:t>
      </w:r>
      <w:r w:rsidR="006D48A2" w:rsidRPr="006D48A2">
        <w:rPr>
          <w:rFonts w:cs="Times New Roman"/>
        </w:rPr>
        <w:t>−</w:t>
      </w:r>
      <w:r>
        <w:t>$25</w:t>
      </w:r>
    </w:p>
    <w:p w14:paraId="12095033" w14:textId="77777777" w:rsidR="00387FB4" w:rsidRDefault="00750B65" w:rsidP="00E77169">
      <w:pPr>
        <w:pStyle w:val="ListNumber"/>
        <w:spacing w:before="900"/>
      </w:pPr>
      <w:r>
        <w:lastRenderedPageBreak/>
        <w:t>a.</w:t>
      </w:r>
      <w:r>
        <w:tab/>
        <w:t>The profit-maximizing level of output does not change as fixed costs change.</w:t>
      </w:r>
    </w:p>
    <w:p w14:paraId="3AF2E109" w14:textId="77777777" w:rsidR="00675BBC" w:rsidRDefault="00750B65">
      <w:pPr>
        <w:pStyle w:val="ListNumber2"/>
        <w:numPr>
          <w:ilvl w:val="0"/>
          <w:numId w:val="15"/>
        </w:numPr>
        <w:spacing w:before="260"/>
        <w:contextualSpacing w:val="0"/>
      </w:pPr>
      <w:r>
        <w:t>ATC = $78.</w:t>
      </w:r>
    </w:p>
    <w:p w14:paraId="01B53E32" w14:textId="578C80E1" w:rsidR="00675BBC" w:rsidRDefault="00750B65" w:rsidP="00443643">
      <w:pPr>
        <w:pStyle w:val="ListNumber2"/>
        <w:numPr>
          <w:ilvl w:val="0"/>
          <w:numId w:val="73"/>
        </w:numPr>
        <w:spacing w:before="280"/>
        <w:contextualSpacing w:val="0"/>
      </w:pPr>
      <w:r>
        <w:t xml:space="preserve">Profit = </w:t>
      </w:r>
      <w:r w:rsidR="00777E80" w:rsidRPr="006D48A2">
        <w:rPr>
          <w:rFonts w:cs="Times New Roman"/>
        </w:rPr>
        <w:t>−</w:t>
      </w:r>
      <w:r>
        <w:t>$77.</w:t>
      </w:r>
    </w:p>
    <w:p w14:paraId="4ACF630A" w14:textId="5A51533C" w:rsidR="00675BBC" w:rsidRDefault="00750B65" w:rsidP="00E77169">
      <w:pPr>
        <w:pStyle w:val="ListNumber"/>
        <w:spacing w:before="580"/>
      </w:pPr>
      <w:r>
        <w:t>a.</w:t>
      </w:r>
      <w:r>
        <w:tab/>
        <w:t>Q = 6, P = $18</w:t>
      </w:r>
    </w:p>
    <w:p w14:paraId="48992B0F" w14:textId="2DE259AD" w:rsidR="00675BBC" w:rsidRDefault="00750B65">
      <w:pPr>
        <w:pStyle w:val="ListNumber2"/>
        <w:numPr>
          <w:ilvl w:val="0"/>
          <w:numId w:val="16"/>
        </w:numPr>
        <w:spacing w:before="280"/>
        <w:contextualSpacing w:val="0"/>
      </w:pPr>
      <w:r>
        <w:t>Q = 12, P = 0</w:t>
      </w:r>
    </w:p>
    <w:sectPr w:rsidR="00675BBC" w:rsidSect="00B63363">
      <w:type w:val="continuous"/>
      <w:pgSz w:w="12240" w:h="15840"/>
      <w:pgMar w:top="1440" w:right="1800" w:bottom="1440" w:left="1800" w:header="720" w:footer="720"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0BC24" w14:textId="77777777" w:rsidR="00661D92" w:rsidRDefault="00661D92">
      <w:r>
        <w:separator/>
      </w:r>
    </w:p>
  </w:endnote>
  <w:endnote w:type="continuationSeparator" w:id="0">
    <w:p w14:paraId="5CA525B3" w14:textId="77777777" w:rsidR="00661D92" w:rsidRDefault="00661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Lucida Grande">
    <w:altName w:val="Segoe UI"/>
    <w:panose1 w:val="00000000000000000000"/>
    <w:charset w:val="00"/>
    <w:family w:val="auto"/>
    <w:pitch w:val="variable"/>
    <w:sig w:usb0="A1002AE7" w:usb1="D000A1FF" w:usb2="00000038" w:usb3="00000000" w:csb0="000001BF" w:csb1="00000000"/>
  </w:font>
  <w:font w:name="ACaslonPro-Regular">
    <w:altName w:val="Adobe Caslon Pro"/>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95D7" w14:textId="7E6E1416" w:rsidR="00675BBC" w:rsidRDefault="00750B6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97830EB" w14:textId="77777777" w:rsidR="00675BBC" w:rsidRDefault="00675BB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65749"/>
      <w:docPartObj>
        <w:docPartGallery w:val="Page Numbers (Bottom of Page)"/>
        <w:docPartUnique/>
      </w:docPartObj>
    </w:sdtPr>
    <w:sdtEndPr>
      <w:rPr>
        <w:noProof/>
      </w:rPr>
    </w:sdtEndPr>
    <w:sdtContent>
      <w:p w14:paraId="21D1556E" w14:textId="095E3883" w:rsidR="00750B65" w:rsidRDefault="00750B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1A6760" w14:textId="77777777" w:rsidR="00750B65" w:rsidRPr="004615DA" w:rsidRDefault="00750B65" w:rsidP="00750B65">
    <w:pPr>
      <w:rPr>
        <w:rFonts w:ascii="Times" w:eastAsia="Times" w:hAnsi="Times" w:cs="Times"/>
        <w:b/>
        <w:color w:val="808080"/>
        <w:sz w:val="8"/>
        <w:szCs w:val="8"/>
      </w:rPr>
    </w:pPr>
    <w:r w:rsidRPr="00162D72">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F5BCE" w14:textId="77777777" w:rsidR="00661D92" w:rsidRDefault="00661D92">
      <w:r>
        <w:separator/>
      </w:r>
    </w:p>
  </w:footnote>
  <w:footnote w:type="continuationSeparator" w:id="0">
    <w:p w14:paraId="342950F7" w14:textId="77777777" w:rsidR="00661D92" w:rsidRDefault="00661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AA03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A6A9C62"/>
    <w:lvl w:ilvl="0">
      <w:start w:val="1"/>
      <w:numFmt w:val="lowerLetter"/>
      <w:pStyle w:val="ListNumber4"/>
      <w:lvlText w:val="%1."/>
      <w:lvlJc w:val="left"/>
      <w:pPr>
        <w:ind w:left="1440" w:hanging="360"/>
      </w:pPr>
    </w:lvl>
  </w:abstractNum>
  <w:abstractNum w:abstractNumId="2" w15:restartNumberingAfterBreak="0">
    <w:nsid w:val="FFFFFF7F"/>
    <w:multiLevelType w:val="singleLevel"/>
    <w:tmpl w:val="F3C0BD84"/>
    <w:lvl w:ilvl="0">
      <w:start w:val="1"/>
      <w:numFmt w:val="lowerLetter"/>
      <w:lvlText w:val="%1."/>
      <w:lvlJc w:val="left"/>
      <w:pPr>
        <w:ind w:left="720" w:hanging="360"/>
      </w:pPr>
      <w:rPr>
        <w:rFonts w:hint="default"/>
      </w:rPr>
    </w:lvl>
  </w:abstractNum>
  <w:abstractNum w:abstractNumId="3" w15:restartNumberingAfterBreak="0">
    <w:nsid w:val="FFFFFF80"/>
    <w:multiLevelType w:val="singleLevel"/>
    <w:tmpl w:val="F9A24F62"/>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F8B0FB0C"/>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CB143D52"/>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F5D6AA62"/>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1682692"/>
    <w:lvl w:ilvl="0">
      <w:start w:val="1"/>
      <w:numFmt w:val="decimal"/>
      <w:pStyle w:val="ListNumber"/>
      <w:lvlText w:val="%1."/>
      <w:lvlJc w:val="left"/>
      <w:pPr>
        <w:ind w:left="360" w:hanging="360"/>
      </w:pPr>
      <w:rPr>
        <w:rFonts w:hint="default"/>
        <w:i w:val="0"/>
        <w:iCs w:val="0"/>
      </w:rPr>
    </w:lvl>
  </w:abstractNum>
  <w:abstractNum w:abstractNumId="8" w15:restartNumberingAfterBreak="0">
    <w:nsid w:val="FFFFFF89"/>
    <w:multiLevelType w:val="singleLevel"/>
    <w:tmpl w:val="B388E98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0B1DF9"/>
    <w:multiLevelType w:val="multilevel"/>
    <w:tmpl w:val="26EECE54"/>
    <w:lvl w:ilvl="0">
      <w:start w:val="2"/>
      <w:numFmt w:val="lowerLetter"/>
      <w:pStyle w:val="Level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D4D75FE"/>
    <w:multiLevelType w:val="hybridMultilevel"/>
    <w:tmpl w:val="B9BAC810"/>
    <w:lvl w:ilvl="0" w:tplc="6B701ACC">
      <w:start w:val="1"/>
      <w:numFmt w:val="lowerLetter"/>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4728459">
    <w:abstractNumId w:val="9"/>
  </w:num>
  <w:num w:numId="2" w16cid:durableId="329065112">
    <w:abstractNumId w:val="7"/>
  </w:num>
  <w:num w:numId="3" w16cid:durableId="1962029783">
    <w:abstractNumId w:val="2"/>
    <w:lvlOverride w:ilvl="0">
      <w:startOverride w:val="1"/>
    </w:lvlOverride>
  </w:num>
  <w:num w:numId="4" w16cid:durableId="1897742662">
    <w:abstractNumId w:val="2"/>
    <w:lvlOverride w:ilvl="0">
      <w:startOverride w:val="2"/>
    </w:lvlOverride>
  </w:num>
  <w:num w:numId="5" w16cid:durableId="1458985953">
    <w:abstractNumId w:val="2"/>
    <w:lvlOverride w:ilvl="0">
      <w:startOverride w:val="2"/>
    </w:lvlOverride>
  </w:num>
  <w:num w:numId="6" w16cid:durableId="1432092831">
    <w:abstractNumId w:val="7"/>
    <w:lvlOverride w:ilvl="0">
      <w:startOverride w:val="23"/>
    </w:lvlOverride>
  </w:num>
  <w:num w:numId="7" w16cid:durableId="1005016769">
    <w:abstractNumId w:val="7"/>
    <w:lvlOverride w:ilvl="0">
      <w:startOverride w:val="1"/>
    </w:lvlOverride>
  </w:num>
  <w:num w:numId="8" w16cid:durableId="1355224842">
    <w:abstractNumId w:val="7"/>
    <w:lvlOverride w:ilvl="0">
      <w:startOverride w:val="1"/>
    </w:lvlOverride>
  </w:num>
  <w:num w:numId="9" w16cid:durableId="192034693">
    <w:abstractNumId w:val="2"/>
    <w:lvlOverride w:ilvl="0">
      <w:startOverride w:val="1"/>
    </w:lvlOverride>
  </w:num>
  <w:num w:numId="10" w16cid:durableId="2015037650">
    <w:abstractNumId w:val="2"/>
    <w:lvlOverride w:ilvl="0">
      <w:startOverride w:val="2"/>
    </w:lvlOverride>
  </w:num>
  <w:num w:numId="11" w16cid:durableId="1529490000">
    <w:abstractNumId w:val="2"/>
    <w:lvlOverride w:ilvl="0">
      <w:startOverride w:val="2"/>
    </w:lvlOverride>
  </w:num>
  <w:num w:numId="12" w16cid:durableId="201405805">
    <w:abstractNumId w:val="2"/>
    <w:lvlOverride w:ilvl="0">
      <w:startOverride w:val="2"/>
    </w:lvlOverride>
  </w:num>
  <w:num w:numId="13" w16cid:durableId="2101371959">
    <w:abstractNumId w:val="2"/>
    <w:lvlOverride w:ilvl="0">
      <w:startOverride w:val="2"/>
    </w:lvlOverride>
  </w:num>
  <w:num w:numId="14" w16cid:durableId="1414938311">
    <w:abstractNumId w:val="2"/>
    <w:lvlOverride w:ilvl="0">
      <w:startOverride w:val="2"/>
    </w:lvlOverride>
  </w:num>
  <w:num w:numId="15" w16cid:durableId="992027315">
    <w:abstractNumId w:val="2"/>
    <w:lvlOverride w:ilvl="0">
      <w:startOverride w:val="2"/>
    </w:lvlOverride>
  </w:num>
  <w:num w:numId="16" w16cid:durableId="509877744">
    <w:abstractNumId w:val="2"/>
    <w:lvlOverride w:ilvl="0">
      <w:startOverride w:val="2"/>
    </w:lvlOverride>
  </w:num>
  <w:num w:numId="17" w16cid:durableId="487863658">
    <w:abstractNumId w:val="2"/>
    <w:lvlOverride w:ilvl="0">
      <w:startOverride w:val="5"/>
    </w:lvlOverride>
  </w:num>
  <w:num w:numId="18" w16cid:durableId="595484736">
    <w:abstractNumId w:val="1"/>
  </w:num>
  <w:num w:numId="19" w16cid:durableId="470682916">
    <w:abstractNumId w:val="1"/>
    <w:lvlOverride w:ilvl="0">
      <w:startOverride w:val="1"/>
    </w:lvlOverride>
  </w:num>
  <w:num w:numId="20" w16cid:durableId="267322201">
    <w:abstractNumId w:val="1"/>
    <w:lvlOverride w:ilvl="0">
      <w:startOverride w:val="1"/>
    </w:lvlOverride>
  </w:num>
  <w:num w:numId="21" w16cid:durableId="2048143344">
    <w:abstractNumId w:val="1"/>
    <w:lvlOverride w:ilvl="0">
      <w:startOverride w:val="1"/>
    </w:lvlOverride>
  </w:num>
  <w:num w:numId="22" w16cid:durableId="1596552772">
    <w:abstractNumId w:val="1"/>
    <w:lvlOverride w:ilvl="0">
      <w:startOverride w:val="1"/>
    </w:lvlOverride>
  </w:num>
  <w:num w:numId="23" w16cid:durableId="1145388816">
    <w:abstractNumId w:val="7"/>
    <w:lvlOverride w:ilvl="0">
      <w:startOverride w:val="1"/>
    </w:lvlOverride>
  </w:num>
  <w:num w:numId="24" w16cid:durableId="1978991760">
    <w:abstractNumId w:val="2"/>
    <w:lvlOverride w:ilvl="0">
      <w:startOverride w:val="2"/>
    </w:lvlOverride>
  </w:num>
  <w:num w:numId="25" w16cid:durableId="341977372">
    <w:abstractNumId w:val="2"/>
    <w:lvlOverride w:ilvl="0">
      <w:startOverride w:val="2"/>
    </w:lvlOverride>
  </w:num>
  <w:num w:numId="26" w16cid:durableId="1531795247">
    <w:abstractNumId w:val="10"/>
  </w:num>
  <w:num w:numId="27" w16cid:durableId="1721634100">
    <w:abstractNumId w:val="10"/>
    <w:lvlOverride w:ilvl="0">
      <w:startOverride w:val="2"/>
    </w:lvlOverride>
  </w:num>
  <w:num w:numId="28" w16cid:durableId="1881356960">
    <w:abstractNumId w:val="10"/>
  </w:num>
  <w:num w:numId="29" w16cid:durableId="1298300041">
    <w:abstractNumId w:val="10"/>
    <w:lvlOverride w:ilvl="0">
      <w:startOverride w:val="3"/>
    </w:lvlOverride>
  </w:num>
  <w:num w:numId="30" w16cid:durableId="1900285298">
    <w:abstractNumId w:val="8"/>
  </w:num>
  <w:num w:numId="31" w16cid:durableId="1382165973">
    <w:abstractNumId w:val="6"/>
  </w:num>
  <w:num w:numId="32" w16cid:durableId="201017317">
    <w:abstractNumId w:val="5"/>
  </w:num>
  <w:num w:numId="33" w16cid:durableId="1741247623">
    <w:abstractNumId w:val="4"/>
  </w:num>
  <w:num w:numId="34" w16cid:durableId="1362244432">
    <w:abstractNumId w:val="3"/>
  </w:num>
  <w:num w:numId="35" w16cid:durableId="182136771">
    <w:abstractNumId w:val="0"/>
  </w:num>
  <w:num w:numId="36" w16cid:durableId="1470316779">
    <w:abstractNumId w:val="8"/>
  </w:num>
  <w:num w:numId="37" w16cid:durableId="477040050">
    <w:abstractNumId w:val="6"/>
  </w:num>
  <w:num w:numId="38" w16cid:durableId="130294482">
    <w:abstractNumId w:val="5"/>
  </w:num>
  <w:num w:numId="39" w16cid:durableId="1378778141">
    <w:abstractNumId w:val="4"/>
  </w:num>
  <w:num w:numId="40" w16cid:durableId="2124690112">
    <w:abstractNumId w:val="3"/>
  </w:num>
  <w:num w:numId="41" w16cid:durableId="2110849841">
    <w:abstractNumId w:val="0"/>
  </w:num>
  <w:num w:numId="42" w16cid:durableId="661084853">
    <w:abstractNumId w:val="8"/>
  </w:num>
  <w:num w:numId="43" w16cid:durableId="802848458">
    <w:abstractNumId w:val="6"/>
  </w:num>
  <w:num w:numId="44" w16cid:durableId="622348179">
    <w:abstractNumId w:val="5"/>
  </w:num>
  <w:num w:numId="45" w16cid:durableId="1976181457">
    <w:abstractNumId w:val="4"/>
  </w:num>
  <w:num w:numId="46" w16cid:durableId="459346378">
    <w:abstractNumId w:val="3"/>
  </w:num>
  <w:num w:numId="47" w16cid:durableId="1028603672">
    <w:abstractNumId w:val="0"/>
  </w:num>
  <w:num w:numId="48" w16cid:durableId="1763451298">
    <w:abstractNumId w:val="8"/>
  </w:num>
  <w:num w:numId="49" w16cid:durableId="623968369">
    <w:abstractNumId w:val="6"/>
  </w:num>
  <w:num w:numId="50" w16cid:durableId="1134908576">
    <w:abstractNumId w:val="5"/>
  </w:num>
  <w:num w:numId="51" w16cid:durableId="216670467">
    <w:abstractNumId w:val="4"/>
  </w:num>
  <w:num w:numId="52" w16cid:durableId="1021277039">
    <w:abstractNumId w:val="3"/>
  </w:num>
  <w:num w:numId="53" w16cid:durableId="1959412957">
    <w:abstractNumId w:val="0"/>
  </w:num>
  <w:num w:numId="54" w16cid:durableId="2143115832">
    <w:abstractNumId w:val="8"/>
  </w:num>
  <w:num w:numId="55" w16cid:durableId="282545176">
    <w:abstractNumId w:val="6"/>
  </w:num>
  <w:num w:numId="56" w16cid:durableId="349062397">
    <w:abstractNumId w:val="5"/>
  </w:num>
  <w:num w:numId="57" w16cid:durableId="219220138">
    <w:abstractNumId w:val="4"/>
  </w:num>
  <w:num w:numId="58" w16cid:durableId="852304308">
    <w:abstractNumId w:val="3"/>
  </w:num>
  <w:num w:numId="59" w16cid:durableId="54088350">
    <w:abstractNumId w:val="0"/>
  </w:num>
  <w:num w:numId="60" w16cid:durableId="1922986933">
    <w:abstractNumId w:val="10"/>
  </w:num>
  <w:num w:numId="61" w16cid:durableId="1982733929">
    <w:abstractNumId w:val="8"/>
  </w:num>
  <w:num w:numId="62" w16cid:durableId="1402563024">
    <w:abstractNumId w:val="6"/>
  </w:num>
  <w:num w:numId="63" w16cid:durableId="2105612559">
    <w:abstractNumId w:val="5"/>
  </w:num>
  <w:num w:numId="64" w16cid:durableId="920724984">
    <w:abstractNumId w:val="4"/>
  </w:num>
  <w:num w:numId="65" w16cid:durableId="2004508688">
    <w:abstractNumId w:val="3"/>
  </w:num>
  <w:num w:numId="66" w16cid:durableId="1498111197">
    <w:abstractNumId w:val="0"/>
  </w:num>
  <w:num w:numId="67" w16cid:durableId="456795458">
    <w:abstractNumId w:val="8"/>
  </w:num>
  <w:num w:numId="68" w16cid:durableId="95098016">
    <w:abstractNumId w:val="6"/>
  </w:num>
  <w:num w:numId="69" w16cid:durableId="1685597744">
    <w:abstractNumId w:val="5"/>
  </w:num>
  <w:num w:numId="70" w16cid:durableId="433281278">
    <w:abstractNumId w:val="4"/>
  </w:num>
  <w:num w:numId="71" w16cid:durableId="1549101563">
    <w:abstractNumId w:val="3"/>
  </w:num>
  <w:num w:numId="72" w16cid:durableId="2044939236">
    <w:abstractNumId w:val="0"/>
  </w:num>
  <w:num w:numId="73" w16cid:durableId="1285035733">
    <w:abstractNumId w:val="10"/>
    <w:lvlOverride w:ilvl="0">
      <w:startOverride w:val="3"/>
    </w:lvlOverride>
  </w:num>
  <w:num w:numId="74" w16cid:durableId="1918128646">
    <w:abstractNumId w:val="8"/>
  </w:num>
  <w:num w:numId="75" w16cid:durableId="595669522">
    <w:abstractNumId w:val="6"/>
  </w:num>
  <w:num w:numId="76" w16cid:durableId="1849130412">
    <w:abstractNumId w:val="5"/>
  </w:num>
  <w:num w:numId="77" w16cid:durableId="423768196">
    <w:abstractNumId w:val="4"/>
  </w:num>
  <w:num w:numId="78" w16cid:durableId="1882789045">
    <w:abstractNumId w:val="3"/>
  </w:num>
  <w:num w:numId="79" w16cid:durableId="167643913">
    <w:abstractNumId w:val="0"/>
  </w:num>
  <w:num w:numId="80" w16cid:durableId="2129007258">
    <w:abstractNumId w:val="8"/>
  </w:num>
  <w:num w:numId="81" w16cid:durableId="304169448">
    <w:abstractNumId w:val="6"/>
  </w:num>
  <w:num w:numId="82" w16cid:durableId="2106606285">
    <w:abstractNumId w:val="5"/>
  </w:num>
  <w:num w:numId="83" w16cid:durableId="976643499">
    <w:abstractNumId w:val="4"/>
  </w:num>
  <w:num w:numId="84" w16cid:durableId="1606117011">
    <w:abstractNumId w:val="3"/>
  </w:num>
  <w:num w:numId="85" w16cid:durableId="186913098">
    <w:abstractNumId w:val="0"/>
  </w:num>
  <w:num w:numId="86" w16cid:durableId="402029434">
    <w:abstractNumId w:val="8"/>
  </w:num>
  <w:num w:numId="87" w16cid:durableId="2020501086">
    <w:abstractNumId w:val="6"/>
  </w:num>
  <w:num w:numId="88" w16cid:durableId="1698966240">
    <w:abstractNumId w:val="5"/>
  </w:num>
  <w:num w:numId="89" w16cid:durableId="536284358">
    <w:abstractNumId w:val="4"/>
  </w:num>
  <w:num w:numId="90" w16cid:durableId="489832046">
    <w:abstractNumId w:val="3"/>
  </w:num>
  <w:num w:numId="91" w16cid:durableId="440343775">
    <w:abstractNumId w:val="0"/>
  </w:num>
  <w:num w:numId="92" w16cid:durableId="1329212696">
    <w:abstractNumId w:val="8"/>
  </w:num>
  <w:num w:numId="93" w16cid:durableId="426468146">
    <w:abstractNumId w:val="6"/>
  </w:num>
  <w:num w:numId="94" w16cid:durableId="310837305">
    <w:abstractNumId w:val="5"/>
  </w:num>
  <w:num w:numId="95" w16cid:durableId="572161169">
    <w:abstractNumId w:val="4"/>
  </w:num>
  <w:num w:numId="96" w16cid:durableId="349726540">
    <w:abstractNumId w:val="3"/>
  </w:num>
  <w:num w:numId="97" w16cid:durableId="409429704">
    <w:abstractNumId w:val="0"/>
  </w:num>
  <w:num w:numId="98" w16cid:durableId="2047752443">
    <w:abstractNumId w:val="8"/>
  </w:num>
  <w:num w:numId="99" w16cid:durableId="242186413">
    <w:abstractNumId w:val="6"/>
  </w:num>
  <w:num w:numId="100" w16cid:durableId="1921330755">
    <w:abstractNumId w:val="5"/>
  </w:num>
  <w:num w:numId="101" w16cid:durableId="1883712305">
    <w:abstractNumId w:val="4"/>
  </w:num>
  <w:num w:numId="102" w16cid:durableId="781917969">
    <w:abstractNumId w:val="3"/>
  </w:num>
  <w:num w:numId="103" w16cid:durableId="1682271187">
    <w:abstractNumId w:val="0"/>
  </w:num>
  <w:num w:numId="104" w16cid:durableId="489061389">
    <w:abstractNumId w:val="8"/>
  </w:num>
  <w:num w:numId="105" w16cid:durableId="1731492855">
    <w:abstractNumId w:val="6"/>
  </w:num>
  <w:num w:numId="106" w16cid:durableId="1491289621">
    <w:abstractNumId w:val="5"/>
  </w:num>
  <w:num w:numId="107" w16cid:durableId="1099569704">
    <w:abstractNumId w:val="4"/>
  </w:num>
  <w:num w:numId="108" w16cid:durableId="1079986668">
    <w:abstractNumId w:val="3"/>
  </w:num>
  <w:num w:numId="109" w16cid:durableId="979305561">
    <w:abstractNumId w:val="0"/>
  </w:num>
  <w:num w:numId="110" w16cid:durableId="1385182310">
    <w:abstractNumId w:val="8"/>
  </w:num>
  <w:num w:numId="111" w16cid:durableId="1743942136">
    <w:abstractNumId w:val="6"/>
  </w:num>
  <w:num w:numId="112" w16cid:durableId="1879581679">
    <w:abstractNumId w:val="5"/>
  </w:num>
  <w:num w:numId="113" w16cid:durableId="1822429753">
    <w:abstractNumId w:val="4"/>
  </w:num>
  <w:num w:numId="114" w16cid:durableId="1505196055">
    <w:abstractNumId w:val="3"/>
  </w:num>
  <w:num w:numId="115" w16cid:durableId="1189416053">
    <w:abstractNumId w:val="0"/>
  </w:num>
  <w:num w:numId="116" w16cid:durableId="1246916384">
    <w:abstractNumId w:val="10"/>
  </w:num>
  <w:num w:numId="117" w16cid:durableId="711811867">
    <w:abstractNumId w:val="10"/>
    <w:lvlOverride w:ilvl="0">
      <w:startOverride w:val="3"/>
    </w:lvlOverride>
  </w:num>
  <w:num w:numId="118" w16cid:durableId="15624613">
    <w:abstractNumId w:val="10"/>
  </w:num>
  <w:num w:numId="119" w16cid:durableId="882711302">
    <w:abstractNumId w:val="10"/>
    <w:lvlOverride w:ilvl="0">
      <w:startOverride w:val="3"/>
    </w:lvlOverride>
  </w:num>
  <w:num w:numId="120" w16cid:durableId="1557158524">
    <w:abstractNumId w:val="8"/>
  </w:num>
  <w:num w:numId="121" w16cid:durableId="1592661560">
    <w:abstractNumId w:val="6"/>
  </w:num>
  <w:num w:numId="122" w16cid:durableId="1596667793">
    <w:abstractNumId w:val="5"/>
  </w:num>
  <w:num w:numId="123" w16cid:durableId="558631034">
    <w:abstractNumId w:val="4"/>
  </w:num>
  <w:num w:numId="124" w16cid:durableId="788814188">
    <w:abstractNumId w:val="3"/>
  </w:num>
  <w:num w:numId="125" w16cid:durableId="2052261743">
    <w:abstractNumId w:val="0"/>
  </w:num>
  <w:num w:numId="126" w16cid:durableId="1850870566">
    <w:abstractNumId w:val="8"/>
  </w:num>
  <w:num w:numId="127" w16cid:durableId="1520580254">
    <w:abstractNumId w:val="6"/>
  </w:num>
  <w:num w:numId="128" w16cid:durableId="786387909">
    <w:abstractNumId w:val="5"/>
  </w:num>
  <w:num w:numId="129" w16cid:durableId="1347830070">
    <w:abstractNumId w:val="4"/>
  </w:num>
  <w:num w:numId="130" w16cid:durableId="717315111">
    <w:abstractNumId w:val="3"/>
  </w:num>
  <w:num w:numId="131" w16cid:durableId="384959288">
    <w:abstractNumId w:val="0"/>
  </w:num>
  <w:num w:numId="132" w16cid:durableId="947735649">
    <w:abstractNumId w:val="10"/>
    <w:lvlOverride w:ilvl="0">
      <w:startOverride w:val="2"/>
    </w:lvlOverride>
  </w:num>
  <w:num w:numId="133" w16cid:durableId="1291210343">
    <w:abstractNumId w:val="10"/>
    <w:lvlOverride w:ilvl="0">
      <w:startOverride w:val="2"/>
    </w:lvlOverride>
  </w:num>
  <w:num w:numId="134" w16cid:durableId="2106800299">
    <w:abstractNumId w:val="10"/>
    <w:lvlOverride w:ilvl="0">
      <w:startOverride w:val="3"/>
    </w:lvlOverride>
  </w:num>
  <w:num w:numId="135" w16cid:durableId="1567112076">
    <w:abstractNumId w:val="10"/>
    <w:lvlOverride w:ilvl="0">
      <w:startOverride w:val="3"/>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BBC"/>
    <w:rsid w:val="00001CB4"/>
    <w:rsid w:val="00007630"/>
    <w:rsid w:val="00012BD2"/>
    <w:rsid w:val="0008550E"/>
    <w:rsid w:val="000866DB"/>
    <w:rsid w:val="000A1B67"/>
    <w:rsid w:val="000D711B"/>
    <w:rsid w:val="00106C41"/>
    <w:rsid w:val="00124368"/>
    <w:rsid w:val="001341E6"/>
    <w:rsid w:val="001364B2"/>
    <w:rsid w:val="00171CDC"/>
    <w:rsid w:val="00195C2E"/>
    <w:rsid w:val="001B2C22"/>
    <w:rsid w:val="001C0E1B"/>
    <w:rsid w:val="001F1F32"/>
    <w:rsid w:val="00221F4F"/>
    <w:rsid w:val="0023307A"/>
    <w:rsid w:val="00235B52"/>
    <w:rsid w:val="002444CA"/>
    <w:rsid w:val="00277733"/>
    <w:rsid w:val="002874BD"/>
    <w:rsid w:val="0028760B"/>
    <w:rsid w:val="00290385"/>
    <w:rsid w:val="002C7ABD"/>
    <w:rsid w:val="00321C60"/>
    <w:rsid w:val="00324914"/>
    <w:rsid w:val="00341828"/>
    <w:rsid w:val="00345B51"/>
    <w:rsid w:val="00387FB4"/>
    <w:rsid w:val="003A4534"/>
    <w:rsid w:val="003C4091"/>
    <w:rsid w:val="00443643"/>
    <w:rsid w:val="004C2E8C"/>
    <w:rsid w:val="004C779A"/>
    <w:rsid w:val="004E1423"/>
    <w:rsid w:val="00506BD3"/>
    <w:rsid w:val="005175A1"/>
    <w:rsid w:val="00552317"/>
    <w:rsid w:val="00567DDB"/>
    <w:rsid w:val="00586991"/>
    <w:rsid w:val="0059312C"/>
    <w:rsid w:val="0059684A"/>
    <w:rsid w:val="005B4DA5"/>
    <w:rsid w:val="005E0BBF"/>
    <w:rsid w:val="005F2104"/>
    <w:rsid w:val="005F5A56"/>
    <w:rsid w:val="005F7F55"/>
    <w:rsid w:val="00620E3F"/>
    <w:rsid w:val="006261DB"/>
    <w:rsid w:val="00626B9A"/>
    <w:rsid w:val="006317F9"/>
    <w:rsid w:val="006369F3"/>
    <w:rsid w:val="006435CD"/>
    <w:rsid w:val="00661D92"/>
    <w:rsid w:val="00672E04"/>
    <w:rsid w:val="00675BBC"/>
    <w:rsid w:val="006D48A2"/>
    <w:rsid w:val="0070250C"/>
    <w:rsid w:val="007139F6"/>
    <w:rsid w:val="00714996"/>
    <w:rsid w:val="007372DD"/>
    <w:rsid w:val="00750B65"/>
    <w:rsid w:val="00751ED6"/>
    <w:rsid w:val="007654D8"/>
    <w:rsid w:val="00777E80"/>
    <w:rsid w:val="0078244F"/>
    <w:rsid w:val="00792D38"/>
    <w:rsid w:val="007A15A3"/>
    <w:rsid w:val="007A34D4"/>
    <w:rsid w:val="007B5A74"/>
    <w:rsid w:val="007C2594"/>
    <w:rsid w:val="007C5D3C"/>
    <w:rsid w:val="007D7D03"/>
    <w:rsid w:val="007F25E4"/>
    <w:rsid w:val="00807704"/>
    <w:rsid w:val="008150CA"/>
    <w:rsid w:val="00823463"/>
    <w:rsid w:val="00844D1B"/>
    <w:rsid w:val="0085381C"/>
    <w:rsid w:val="00896A18"/>
    <w:rsid w:val="008F2778"/>
    <w:rsid w:val="00903120"/>
    <w:rsid w:val="00932EA6"/>
    <w:rsid w:val="00951961"/>
    <w:rsid w:val="00953261"/>
    <w:rsid w:val="00957F08"/>
    <w:rsid w:val="00972B53"/>
    <w:rsid w:val="009B4C43"/>
    <w:rsid w:val="009C60CB"/>
    <w:rsid w:val="009E7BD6"/>
    <w:rsid w:val="009F317A"/>
    <w:rsid w:val="00A25F6A"/>
    <w:rsid w:val="00A63A57"/>
    <w:rsid w:val="00AC0741"/>
    <w:rsid w:val="00AC52C6"/>
    <w:rsid w:val="00AC659A"/>
    <w:rsid w:val="00B22C5B"/>
    <w:rsid w:val="00B63363"/>
    <w:rsid w:val="00B678D1"/>
    <w:rsid w:val="00B709AD"/>
    <w:rsid w:val="00BC0B30"/>
    <w:rsid w:val="00BC61F3"/>
    <w:rsid w:val="00BD1682"/>
    <w:rsid w:val="00BD2248"/>
    <w:rsid w:val="00BF62D8"/>
    <w:rsid w:val="00C00E23"/>
    <w:rsid w:val="00C12327"/>
    <w:rsid w:val="00C334B4"/>
    <w:rsid w:val="00C335C0"/>
    <w:rsid w:val="00C43376"/>
    <w:rsid w:val="00C55BE8"/>
    <w:rsid w:val="00C56093"/>
    <w:rsid w:val="00C74BA1"/>
    <w:rsid w:val="00C977FE"/>
    <w:rsid w:val="00CB0095"/>
    <w:rsid w:val="00D64930"/>
    <w:rsid w:val="00D66E56"/>
    <w:rsid w:val="00D70B90"/>
    <w:rsid w:val="00D811A5"/>
    <w:rsid w:val="00D832E8"/>
    <w:rsid w:val="00DA1ED9"/>
    <w:rsid w:val="00DB602E"/>
    <w:rsid w:val="00DC0486"/>
    <w:rsid w:val="00DD1E8A"/>
    <w:rsid w:val="00E06F72"/>
    <w:rsid w:val="00E45731"/>
    <w:rsid w:val="00E474AA"/>
    <w:rsid w:val="00E77169"/>
    <w:rsid w:val="00EB24AB"/>
    <w:rsid w:val="00F02999"/>
    <w:rsid w:val="00F15ADC"/>
    <w:rsid w:val="00F44B0D"/>
    <w:rsid w:val="00FA5DC9"/>
    <w:rsid w:val="00FE4903"/>
    <w:rsid w:val="00FE5BBA"/>
    <w:rsid w:val="00FF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4C799"/>
  <w15:docId w15:val="{D6F198D1-41C4-4145-9B1E-F77F781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A74"/>
  </w:style>
  <w:style w:type="paragraph" w:styleId="Heading1">
    <w:name w:val="heading 1"/>
    <w:basedOn w:val="Normal"/>
    <w:next w:val="Normal"/>
    <w:link w:val="Heading1Char"/>
    <w:uiPriority w:val="9"/>
    <w:qFormat/>
    <w:rsid w:val="007B5A74"/>
    <w:pPr>
      <w:tabs>
        <w:tab w:val="left" w:pos="360"/>
      </w:tabs>
      <w:ind w:left="720" w:hanging="720"/>
      <w:outlineLvl w:val="0"/>
    </w:pPr>
    <w:rPr>
      <w:rFonts w:ascii="Times New Roman" w:eastAsia="Times New Roman" w:hAnsi="Times New Roman" w:cs="Times New Roman"/>
      <w:b/>
      <w:sz w:val="32"/>
      <w:szCs w:val="32"/>
    </w:rPr>
  </w:style>
  <w:style w:type="paragraph" w:styleId="Heading2">
    <w:name w:val="heading 2"/>
    <w:basedOn w:val="Normal"/>
    <w:next w:val="Normal"/>
    <w:uiPriority w:val="9"/>
    <w:unhideWhenUsed/>
    <w:qFormat/>
    <w:rsid w:val="007B5A74"/>
    <w:pPr>
      <w:tabs>
        <w:tab w:val="left" w:pos="360"/>
      </w:tabs>
      <w:ind w:left="720" w:hanging="720"/>
      <w:outlineLvl w:val="1"/>
    </w:pPr>
    <w:rPr>
      <w:rFonts w:ascii="Times New Roman" w:eastAsia="Times New Roman" w:hAnsi="Times New Roman" w:cs="Times New Roman"/>
      <w:b/>
      <w:sz w:val="28"/>
      <w:szCs w:val="28"/>
    </w:rPr>
  </w:style>
  <w:style w:type="paragraph" w:styleId="Heading3">
    <w:name w:val="heading 3"/>
    <w:basedOn w:val="Heading2"/>
    <w:next w:val="Normal"/>
    <w:uiPriority w:val="9"/>
    <w:unhideWhenUsed/>
    <w:qFormat/>
    <w:rsid w:val="00751ED6"/>
    <w:pPr>
      <w:outlineLvl w:val="2"/>
    </w:pPr>
    <w:rPr>
      <w:sz w:val="32"/>
      <w:szCs w:val="32"/>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7B5A74"/>
    <w:rPr>
      <w:rFonts w:ascii="Times New Roman" w:eastAsia="Times New Roman" w:hAnsi="Times New Roman" w:cs="Times New Roman"/>
      <w:b/>
      <w:sz w:val="32"/>
      <w:szCs w:val="32"/>
    </w:rPr>
  </w:style>
  <w:style w:type="paragraph" w:styleId="PlainText">
    <w:name w:val="Plain Text"/>
    <w:basedOn w:val="Normal"/>
    <w:link w:val="PlainTextChar"/>
    <w:rsid w:val="005449FE"/>
    <w:rPr>
      <w:rFonts w:ascii="Courier New" w:eastAsia="Times New Roman" w:hAnsi="Courier New"/>
      <w:sz w:val="20"/>
      <w:szCs w:val="20"/>
      <w:lang w:val="x-none" w:eastAsia="x-none"/>
    </w:rPr>
  </w:style>
  <w:style w:type="character" w:customStyle="1" w:styleId="PlainTextChar">
    <w:name w:val="Plain Text Char"/>
    <w:link w:val="PlainText"/>
    <w:rsid w:val="005449FE"/>
    <w:rPr>
      <w:rFonts w:ascii="Courier New" w:eastAsia="Times New Roman" w:hAnsi="Courier New" w:cs="Courier New"/>
      <w:sz w:val="20"/>
      <w:szCs w:val="20"/>
    </w:rPr>
  </w:style>
  <w:style w:type="paragraph" w:customStyle="1" w:styleId="ColorfulList-Accent11">
    <w:name w:val="Colorful List - Accent 11"/>
    <w:basedOn w:val="Normal"/>
    <w:uiPriority w:val="34"/>
    <w:qFormat/>
    <w:rsid w:val="005449FE"/>
    <w:pPr>
      <w:ind w:left="720"/>
      <w:contextualSpacing/>
    </w:pPr>
  </w:style>
  <w:style w:type="paragraph" w:customStyle="1" w:styleId="Level1">
    <w:name w:val="Level 1"/>
    <w:basedOn w:val="Normal"/>
    <w:rsid w:val="00492363"/>
    <w:pPr>
      <w:widowControl w:val="0"/>
      <w:numPr>
        <w:numId w:val="1"/>
      </w:numPr>
      <w:autoSpaceDE w:val="0"/>
      <w:autoSpaceDN w:val="0"/>
      <w:adjustRightInd w:val="0"/>
      <w:ind w:hanging="720"/>
      <w:jc w:val="both"/>
      <w:outlineLvl w:val="0"/>
    </w:pPr>
    <w:rPr>
      <w:rFonts w:ascii="Times New Roman" w:eastAsia="Times New Roman" w:hAnsi="Times New Roman"/>
    </w:rPr>
  </w:style>
  <w:style w:type="paragraph" w:styleId="Header">
    <w:name w:val="header"/>
    <w:basedOn w:val="Normal"/>
    <w:link w:val="HeaderChar"/>
    <w:unhideWhenUsed/>
    <w:rsid w:val="00492363"/>
    <w:pPr>
      <w:tabs>
        <w:tab w:val="center" w:pos="4320"/>
        <w:tab w:val="right" w:pos="8640"/>
      </w:tabs>
    </w:pPr>
  </w:style>
  <w:style w:type="character" w:customStyle="1" w:styleId="HeaderChar">
    <w:name w:val="Header Char"/>
    <w:basedOn w:val="DefaultParagraphFont"/>
    <w:link w:val="Header"/>
    <w:uiPriority w:val="99"/>
    <w:semiHidden/>
    <w:rsid w:val="00492363"/>
  </w:style>
  <w:style w:type="paragraph" w:styleId="Footer">
    <w:name w:val="footer"/>
    <w:basedOn w:val="Normal"/>
    <w:link w:val="FooterChar"/>
    <w:uiPriority w:val="99"/>
    <w:unhideWhenUsed/>
    <w:rsid w:val="00492363"/>
    <w:pPr>
      <w:tabs>
        <w:tab w:val="center" w:pos="4320"/>
        <w:tab w:val="right" w:pos="8640"/>
      </w:tabs>
    </w:pPr>
  </w:style>
  <w:style w:type="character" w:customStyle="1" w:styleId="FooterChar">
    <w:name w:val="Footer Char"/>
    <w:basedOn w:val="DefaultParagraphFont"/>
    <w:link w:val="Footer"/>
    <w:uiPriority w:val="99"/>
    <w:rsid w:val="00492363"/>
  </w:style>
  <w:style w:type="character" w:styleId="PageNumber">
    <w:name w:val="page number"/>
    <w:basedOn w:val="DefaultParagraphFont"/>
    <w:unhideWhenUsed/>
    <w:rsid w:val="00492363"/>
  </w:style>
  <w:style w:type="paragraph" w:styleId="BalloonText">
    <w:name w:val="Balloon Text"/>
    <w:basedOn w:val="Normal"/>
    <w:link w:val="BalloonTextChar"/>
    <w:uiPriority w:val="99"/>
    <w:semiHidden/>
    <w:unhideWhenUsed/>
    <w:rsid w:val="00492363"/>
    <w:rPr>
      <w:rFonts w:ascii="Lucida Grande" w:hAnsi="Lucida Grande"/>
      <w:sz w:val="18"/>
      <w:szCs w:val="18"/>
      <w:lang w:val="x-none" w:eastAsia="x-none"/>
    </w:rPr>
  </w:style>
  <w:style w:type="character" w:customStyle="1" w:styleId="BalloonTextChar">
    <w:name w:val="Balloon Text Char"/>
    <w:link w:val="BalloonText"/>
    <w:uiPriority w:val="99"/>
    <w:semiHidden/>
    <w:rsid w:val="00492363"/>
    <w:rPr>
      <w:rFonts w:ascii="Lucida Grande" w:hAnsi="Lucida Grande"/>
      <w:sz w:val="18"/>
      <w:szCs w:val="18"/>
    </w:rPr>
  </w:style>
  <w:style w:type="character" w:styleId="Hyperlink">
    <w:name w:val="Hyperlink"/>
    <w:rsid w:val="00AC2692"/>
    <w:rPr>
      <w:color w:val="0000FF"/>
      <w:u w:val="single"/>
    </w:rPr>
  </w:style>
  <w:style w:type="paragraph" w:styleId="BodyText">
    <w:name w:val="Body Text"/>
    <w:basedOn w:val="Normal"/>
    <w:link w:val="BodyTextChar"/>
    <w:rsid w:val="00AC2692"/>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AC2692"/>
    <w:rPr>
      <w:rFonts w:ascii="Times New Roman" w:eastAsia="Times New Roman" w:hAnsi="Times New Roman" w:cs="Times New Roman"/>
      <w:szCs w:val="20"/>
    </w:rPr>
  </w:style>
  <w:style w:type="character" w:styleId="CommentReference">
    <w:name w:val="annotation reference"/>
    <w:uiPriority w:val="99"/>
    <w:unhideWhenUsed/>
    <w:rsid w:val="00412697"/>
    <w:rPr>
      <w:sz w:val="18"/>
      <w:szCs w:val="18"/>
    </w:rPr>
  </w:style>
  <w:style w:type="paragraph" w:styleId="CommentText">
    <w:name w:val="annotation text"/>
    <w:basedOn w:val="Normal"/>
    <w:link w:val="CommentTextChar"/>
    <w:uiPriority w:val="99"/>
    <w:unhideWhenUsed/>
    <w:rsid w:val="00412697"/>
    <w:rPr>
      <w:rFonts w:ascii="Times New Roman" w:eastAsia="Times New Roman" w:hAnsi="Times New Roman"/>
      <w:lang w:val="x-none" w:eastAsia="x-none"/>
    </w:rPr>
  </w:style>
  <w:style w:type="character" w:customStyle="1" w:styleId="CommentTextChar">
    <w:name w:val="Comment Text Char"/>
    <w:link w:val="CommentText"/>
    <w:uiPriority w:val="99"/>
    <w:rsid w:val="00412697"/>
    <w:rPr>
      <w:rFonts w:ascii="Times New Roman" w:eastAsia="Times New Roman" w:hAnsi="Times New Roman"/>
      <w:sz w:val="24"/>
      <w:szCs w:val="24"/>
    </w:rPr>
  </w:style>
  <w:style w:type="paragraph" w:styleId="BodyTextIndent3">
    <w:name w:val="Body Text Indent 3"/>
    <w:basedOn w:val="Normal"/>
    <w:link w:val="BodyTextIndent3Char"/>
    <w:rsid w:val="008D1EB6"/>
    <w:pPr>
      <w:spacing w:after="120"/>
      <w:ind w:left="360"/>
    </w:pPr>
    <w:rPr>
      <w:sz w:val="16"/>
      <w:szCs w:val="16"/>
      <w:lang w:val="x-none" w:eastAsia="x-none"/>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PreformattedChar">
    <w:name w:val="HTML Preformatted Char"/>
    <w:link w:val="HTMLPreformatted"/>
    <w:rsid w:val="00435F24"/>
    <w:rPr>
      <w:rFonts w:ascii="Courier New" w:eastAsia="Courier New" w:hAnsi="Courier New" w:cs="Courier New"/>
    </w:rPr>
  </w:style>
  <w:style w:type="paragraph" w:customStyle="1" w:styleId="Problemsandexercises">
    <w:name w:val="Problems and exercises"/>
    <w:basedOn w:val="Normal"/>
    <w:rsid w:val="004B0C66"/>
    <w:pPr>
      <w:tabs>
        <w:tab w:val="left" w:pos="360"/>
        <w:tab w:val="left" w:pos="700"/>
      </w:tabs>
      <w:autoSpaceDE w:val="0"/>
      <w:autoSpaceDN w:val="0"/>
      <w:adjustRightInd w:val="0"/>
      <w:spacing w:line="288" w:lineRule="auto"/>
      <w:ind w:left="340" w:hanging="340"/>
      <w:jc w:val="both"/>
      <w:textAlignment w:val="center"/>
    </w:pPr>
    <w:rPr>
      <w:rFonts w:ascii="ACaslonPro-Regular" w:eastAsia="Times New Roman" w:hAnsi="ACaslonPro-Regular" w:cs="ACaslonPro-Regular"/>
      <w:color w:val="000000"/>
      <w:sz w:val="22"/>
      <w:szCs w:val="22"/>
    </w:rPr>
  </w:style>
  <w:style w:type="paragraph" w:customStyle="1" w:styleId="PEPart">
    <w:name w:val="P&amp;E Part"/>
    <w:basedOn w:val="Problemsandexercises"/>
    <w:rsid w:val="004B0C66"/>
    <w:pPr>
      <w:tabs>
        <w:tab w:val="clear" w:pos="360"/>
        <w:tab w:val="clear" w:pos="700"/>
        <w:tab w:val="left" w:pos="720"/>
        <w:tab w:val="left" w:pos="1080"/>
      </w:tabs>
      <w:ind w:left="720"/>
    </w:pPr>
  </w:style>
  <w:style w:type="paragraph" w:customStyle="1" w:styleId="MainText">
    <w:name w:val="Main Text"/>
    <w:basedOn w:val="Normal"/>
    <w:rsid w:val="004B0C66"/>
    <w:pPr>
      <w:tabs>
        <w:tab w:val="left" w:pos="360"/>
      </w:tabs>
      <w:autoSpaceDE w:val="0"/>
      <w:autoSpaceDN w:val="0"/>
      <w:adjustRightInd w:val="0"/>
      <w:spacing w:line="288" w:lineRule="auto"/>
      <w:jc w:val="both"/>
      <w:textAlignment w:val="center"/>
    </w:pPr>
    <w:rPr>
      <w:rFonts w:ascii="ACaslonPro-Regular" w:eastAsia="Times New Roman" w:hAnsi="ACaslonPro-Regular" w:cs="ACaslonPro-Regular"/>
      <w:color w:val="000000"/>
      <w:sz w:val="22"/>
      <w:szCs w:val="22"/>
    </w:rPr>
  </w:style>
  <w:style w:type="table" w:styleId="TableGrid">
    <w:name w:val="Table Grid"/>
    <w:basedOn w:val="TableNormal"/>
    <w:rsid w:val="004B0C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18F8"/>
    <w:pPr>
      <w:autoSpaceDE w:val="0"/>
      <w:autoSpaceDN w:val="0"/>
      <w:adjustRightInd w:val="0"/>
    </w:pPr>
    <w:rPr>
      <w:rFonts w:ascii="Arial" w:eastAsia="Times New Roman" w:hAnsi="Arial" w:cs="Arial"/>
      <w:color w:val="000000"/>
    </w:rPr>
  </w:style>
  <w:style w:type="character" w:styleId="Emphasis">
    <w:name w:val="Emphasis"/>
    <w:qFormat/>
    <w:rsid w:val="0008207B"/>
    <w:rPr>
      <w:i/>
      <w:iCs/>
    </w:rPr>
  </w:style>
  <w:style w:type="paragraph" w:styleId="CommentSubject">
    <w:name w:val="annotation subject"/>
    <w:basedOn w:val="CommentText"/>
    <w:next w:val="CommentText"/>
    <w:semiHidden/>
    <w:rsid w:val="001E294F"/>
    <w:rPr>
      <w:rFonts w:ascii="Cambria" w:eastAsia="Cambria" w:hAnsi="Cambria"/>
    </w:rPr>
  </w:style>
  <w:style w:type="paragraph" w:styleId="ListParagraph">
    <w:name w:val="List Paragraph"/>
    <w:basedOn w:val="Normal"/>
    <w:uiPriority w:val="34"/>
    <w:qFormat/>
    <w:rsid w:val="0090036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Number">
    <w:name w:val="List Number"/>
    <w:basedOn w:val="Normal"/>
    <w:uiPriority w:val="99"/>
    <w:unhideWhenUsed/>
    <w:rsid w:val="007B5A74"/>
    <w:pPr>
      <w:numPr>
        <w:numId w:val="2"/>
      </w:numPr>
      <w:contextualSpacing/>
    </w:pPr>
    <w:rPr>
      <w:rFonts w:ascii="Times New Roman" w:hAnsi="Times New Roman"/>
    </w:rPr>
  </w:style>
  <w:style w:type="paragraph" w:styleId="ListNumber2">
    <w:name w:val="List Number 2"/>
    <w:basedOn w:val="Normal"/>
    <w:uiPriority w:val="99"/>
    <w:unhideWhenUsed/>
    <w:rsid w:val="007B5A74"/>
    <w:pPr>
      <w:numPr>
        <w:numId w:val="118"/>
      </w:numPr>
      <w:contextualSpacing/>
    </w:pPr>
    <w:rPr>
      <w:rFonts w:ascii="Times New Roman" w:hAnsi="Times New Roman"/>
    </w:rPr>
  </w:style>
  <w:style w:type="paragraph" w:customStyle="1" w:styleId="Figure">
    <w:name w:val="Figure"/>
    <w:basedOn w:val="ListNumber"/>
    <w:qFormat/>
    <w:rsid w:val="007B5A74"/>
    <w:pPr>
      <w:numPr>
        <w:numId w:val="0"/>
      </w:numPr>
    </w:pPr>
    <w:rPr>
      <w:noProof/>
    </w:rPr>
  </w:style>
  <w:style w:type="paragraph" w:customStyle="1" w:styleId="TableColumnHead">
    <w:name w:val="Table Column Head"/>
    <w:basedOn w:val="Normal"/>
    <w:qFormat/>
    <w:rsid w:val="007B5A74"/>
    <w:pPr>
      <w:jc w:val="center"/>
    </w:pPr>
    <w:rPr>
      <w:rFonts w:ascii="Times New Roman" w:eastAsia="Times New Roman" w:hAnsi="Times New Roman" w:cs="Times New Roman"/>
      <w:b/>
    </w:rPr>
  </w:style>
  <w:style w:type="paragraph" w:customStyle="1" w:styleId="TableBody">
    <w:name w:val="Table Body"/>
    <w:basedOn w:val="Normal"/>
    <w:qFormat/>
    <w:rsid w:val="007B5A74"/>
    <w:pPr>
      <w:jc w:val="center"/>
    </w:pPr>
    <w:rPr>
      <w:rFonts w:ascii="Times New Roman" w:eastAsia="Times New Roman" w:hAnsi="Times New Roman" w:cs="Times New Roman"/>
    </w:rPr>
  </w:style>
  <w:style w:type="paragraph" w:styleId="ListContinue">
    <w:name w:val="List Continue"/>
    <w:basedOn w:val="Normal"/>
    <w:uiPriority w:val="99"/>
    <w:unhideWhenUsed/>
    <w:rsid w:val="00751ED6"/>
    <w:pPr>
      <w:ind w:left="720"/>
    </w:pPr>
    <w:rPr>
      <w:rFonts w:ascii="Times New Roman" w:eastAsia="Times New Roman" w:hAnsi="Times New Roman" w:cs="Times New Roman"/>
    </w:rPr>
  </w:style>
  <w:style w:type="paragraph" w:styleId="ListNumber3">
    <w:name w:val="List Number 3"/>
    <w:basedOn w:val="ListContinue"/>
    <w:uiPriority w:val="99"/>
    <w:unhideWhenUsed/>
    <w:rsid w:val="00957F08"/>
  </w:style>
  <w:style w:type="paragraph" w:styleId="ListNumber4">
    <w:name w:val="List Number 4"/>
    <w:basedOn w:val="Normal"/>
    <w:uiPriority w:val="99"/>
    <w:unhideWhenUsed/>
    <w:rsid w:val="00EB24AB"/>
    <w:pPr>
      <w:numPr>
        <w:numId w:val="18"/>
      </w:numPr>
      <w:ind w:left="720"/>
      <w:contextualSpacing/>
    </w:pPr>
    <w:rPr>
      <w:rFonts w:ascii="Times New Roman" w:hAnsi="Times New Roman"/>
    </w:rPr>
  </w:style>
  <w:style w:type="paragraph" w:styleId="ListContinue3">
    <w:name w:val="List Continue 3"/>
    <w:basedOn w:val="ListContinue"/>
    <w:uiPriority w:val="99"/>
    <w:unhideWhenUsed/>
    <w:rsid w:val="0095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oleObject" Target="embeddings/oleObject7.bin"/><Relationship Id="rId39" Type="http://schemas.openxmlformats.org/officeDocument/2006/relationships/image" Target="media/image18.wmf"/><Relationship Id="rId21" Type="http://schemas.openxmlformats.org/officeDocument/2006/relationships/image" Target="media/image7.emf"/><Relationship Id="rId34" Type="http://schemas.openxmlformats.org/officeDocument/2006/relationships/image" Target="media/image15.wmf"/><Relationship Id="rId42" Type="http://schemas.openxmlformats.org/officeDocument/2006/relationships/oleObject" Target="embeddings/oleObject14.bin"/><Relationship Id="rId47" Type="http://schemas.openxmlformats.org/officeDocument/2006/relationships/image" Target="media/image23.wmf"/><Relationship Id="rId50" Type="http://schemas.openxmlformats.org/officeDocument/2006/relationships/oleObject" Target="embeddings/oleObject17.bin"/><Relationship Id="rId55" Type="http://schemas.openxmlformats.org/officeDocument/2006/relationships/image" Target="media/image27.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image" Target="media/image12.emf"/><Relationship Id="rId11" Type="http://schemas.openxmlformats.org/officeDocument/2006/relationships/oleObject" Target="embeddings/oleObject1.bin"/><Relationship Id="rId24" Type="http://schemas.openxmlformats.org/officeDocument/2006/relationships/oleObject" Target="embeddings/oleObject6.bin"/><Relationship Id="rId32" Type="http://schemas.openxmlformats.org/officeDocument/2006/relationships/image" Target="media/image14.wmf"/><Relationship Id="rId37" Type="http://schemas.openxmlformats.org/officeDocument/2006/relationships/image" Target="media/image17.wmf"/><Relationship Id="rId40" Type="http://schemas.openxmlformats.org/officeDocument/2006/relationships/oleObject" Target="embeddings/oleObject13.bin"/><Relationship Id="rId45" Type="http://schemas.openxmlformats.org/officeDocument/2006/relationships/image" Target="media/image21.png"/><Relationship Id="rId53" Type="http://schemas.openxmlformats.org/officeDocument/2006/relationships/image" Target="media/image26.wmf"/><Relationship Id="rId58" Type="http://schemas.openxmlformats.org/officeDocument/2006/relationships/oleObject" Target="embeddings/oleObject21.bin"/><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8.png"/><Relationship Id="rId27" Type="http://schemas.openxmlformats.org/officeDocument/2006/relationships/image" Target="media/image11.wmf"/><Relationship Id="rId30" Type="http://schemas.openxmlformats.org/officeDocument/2006/relationships/image" Target="media/image13.wmf"/><Relationship Id="rId35" Type="http://schemas.openxmlformats.org/officeDocument/2006/relationships/oleObject" Target="embeddings/oleObject11.bin"/><Relationship Id="rId43" Type="http://schemas.openxmlformats.org/officeDocument/2006/relationships/image" Target="media/image20.wmf"/><Relationship Id="rId48" Type="http://schemas.openxmlformats.org/officeDocument/2006/relationships/oleObject" Target="embeddings/oleObject16.bin"/><Relationship Id="rId56" Type="http://schemas.openxmlformats.org/officeDocument/2006/relationships/oleObject" Target="embeddings/oleObject20.bin"/><Relationship Id="rId8" Type="http://schemas.openxmlformats.org/officeDocument/2006/relationships/footer" Target="footer1.xml"/><Relationship Id="rId51" Type="http://schemas.openxmlformats.org/officeDocument/2006/relationships/image" Target="media/image25.w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oleObject" Target="embeddings/oleObject10.bin"/><Relationship Id="rId38" Type="http://schemas.openxmlformats.org/officeDocument/2006/relationships/oleObject" Target="embeddings/oleObject12.bin"/><Relationship Id="rId46" Type="http://schemas.openxmlformats.org/officeDocument/2006/relationships/image" Target="media/image22.emf"/><Relationship Id="rId59" Type="http://schemas.openxmlformats.org/officeDocument/2006/relationships/image" Target="media/image29.wmf"/><Relationship Id="rId20" Type="http://schemas.openxmlformats.org/officeDocument/2006/relationships/image" Target="media/image6.png"/><Relationship Id="rId41" Type="http://schemas.openxmlformats.org/officeDocument/2006/relationships/image" Target="media/image19.wmf"/><Relationship Id="rId54" Type="http://schemas.openxmlformats.org/officeDocument/2006/relationships/oleObject" Target="embeddings/oleObject19.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9.wmf"/><Relationship Id="rId28" Type="http://schemas.openxmlformats.org/officeDocument/2006/relationships/oleObject" Target="embeddings/oleObject8.bin"/><Relationship Id="rId36" Type="http://schemas.openxmlformats.org/officeDocument/2006/relationships/image" Target="media/image16.emf"/><Relationship Id="rId49" Type="http://schemas.openxmlformats.org/officeDocument/2006/relationships/image" Target="media/image24.wmf"/><Relationship Id="rId57" Type="http://schemas.openxmlformats.org/officeDocument/2006/relationships/image" Target="media/image28.wmf"/><Relationship Id="rId10" Type="http://schemas.openxmlformats.org/officeDocument/2006/relationships/image" Target="media/image1.wmf"/><Relationship Id="rId31" Type="http://schemas.openxmlformats.org/officeDocument/2006/relationships/oleObject" Target="embeddings/oleObject9.bin"/><Relationship Id="rId44" Type="http://schemas.openxmlformats.org/officeDocument/2006/relationships/oleObject" Target="embeddings/oleObject15.bin"/><Relationship Id="rId52" Type="http://schemas.openxmlformats.org/officeDocument/2006/relationships/oleObject" Target="embeddings/oleObject18.bin"/><Relationship Id="rId60" Type="http://schemas.openxmlformats.org/officeDocument/2006/relationships/oleObject" Target="embeddings/oleObject22.bin"/><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YrPczaIVsxrEyUIip60OvDrx0w==">AMUW2mU9SzD/go14TQJEjPAyfnUfaOK4jjEDJyVn4ujkQNt/89iq3/agXx4swsIsxfJ+bCy4o+K2HH8fCawmTPFCBh2dfW4LL15ITedFCBrNWzHYp/BiWeiSvDunYv5hCAYrjkWrquJuRjxvCH1dY3YcXoQ4S6FOUNcUA+DYX7pMJsK4ZZYIgpn4C6xfM043Jb1kWJOnK3Ujy8/grj2wnL+gX3i/tLwTjO/tEweipCwtwrBrG/qMXoseAYLFxKZv0i3VxRlUgZ18UuQSbeK2T/blLkrnHaYnZkoyvN3P9XKnCtWrmUfPqd5QAQqCn71AiaVtTa4dCY8Xxh9dfUZk2k/NW93pAk8noTa+metJ2caBfgcI1pgYmNzquX3xCHDErI0qF12h3d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12</Pages>
  <Words>3130</Words>
  <Characters>17844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CHAPTER 14: MONOPOLY AND MONOPOLISTIC COMPETITION</vt:lpstr>
    </vt:vector>
  </TitlesOfParts>
  <Company/>
  <LinksUpToDate>false</LinksUpToDate>
  <CharactersWithSpaces>20933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14: MONOPOLY AND MONOPOLISTIC COMPETITION</dc:title>
  <dc:creator>McGraw Hill LLC</dc:creator>
  <cp:lastModifiedBy>AJAY SINGH</cp:lastModifiedBy>
  <cp:revision>111</cp:revision>
  <cp:lastPrinted>2023-05-18T10:32:00Z</cp:lastPrinted>
  <dcterms:created xsi:type="dcterms:W3CDTF">2018-08-18T17:32:00Z</dcterms:created>
  <dcterms:modified xsi:type="dcterms:W3CDTF">2023-05-18T13:13:00Z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