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C7303" w14:textId="5EC52ED7" w:rsidR="00392531" w:rsidRDefault="008612E3" w:rsidP="00CF2AAB">
      <w:pPr>
        <w:pStyle w:val="Heading1"/>
        <w:tabs>
          <w:tab w:val="left" w:pos="2160"/>
        </w:tabs>
        <w:spacing w:before="0" w:after="0"/>
        <w:ind w:left="2160" w:hanging="2160"/>
      </w:pPr>
      <w:r>
        <w:t>CHAPTER 19: THE LOGIC OF INDIVIDUAL CHOICE:</w:t>
      </w:r>
      <w:r w:rsidR="008E7EA7">
        <w:t xml:space="preserve"> </w:t>
      </w:r>
      <w:r>
        <w:t>THE FOUNDATION OF SUPPLY AND DEMAND</w:t>
      </w:r>
    </w:p>
    <w:p w14:paraId="347E45E7" w14:textId="77777777" w:rsidR="00392531" w:rsidRPr="00754E54" w:rsidRDefault="008612E3" w:rsidP="0090553A">
      <w:pPr>
        <w:pStyle w:val="Heading2"/>
        <w:spacing w:before="560"/>
      </w:pPr>
      <w:r w:rsidRPr="00754E54">
        <w:t>Questions and Exercises</w:t>
      </w:r>
    </w:p>
    <w:p w14:paraId="733B3FBB" w14:textId="0859A4F6" w:rsidR="00392531" w:rsidRDefault="008612E3" w:rsidP="0090553A">
      <w:pPr>
        <w:pStyle w:val="ListNumber"/>
        <w:numPr>
          <w:ilvl w:val="0"/>
          <w:numId w:val="22"/>
        </w:numPr>
        <w:spacing w:after="540"/>
        <w:ind w:left="720" w:hanging="720"/>
      </w:pPr>
      <w:r>
        <w:t xml:space="preserve">Marginal utility is the satisfaction you get from consuming an additional unit of a good over </w:t>
      </w:r>
      <w:r w:rsidRPr="00F16C75">
        <w:t>and</w:t>
      </w:r>
      <w:r>
        <w:t xml:space="preserve"> above what you’ve already consumed while total utility is the satisfaction you’ve gotten from consuming all the goods you’ve consumed so far.</w:t>
      </w:r>
    </w:p>
    <w:p w14:paraId="06F67A29" w14:textId="6D5D326F" w:rsidR="00392531" w:rsidRDefault="008612E3" w:rsidP="00FE184F">
      <w:pPr>
        <w:pStyle w:val="ListNumber"/>
        <w:numPr>
          <w:ilvl w:val="0"/>
          <w:numId w:val="22"/>
        </w:numPr>
        <w:spacing w:before="320" w:after="540"/>
        <w:ind w:left="720" w:hanging="720"/>
      </w:pPr>
      <w:r>
        <w:t xml:space="preserve">According to the principle of diminishing marginal utility, marginal utility falls as one consumes more of a good. </w:t>
      </w:r>
      <w:proofErr w:type="gramStart"/>
      <w:r>
        <w:t>Marginal</w:t>
      </w:r>
      <w:proofErr w:type="gramEnd"/>
      <w:r>
        <w:t xml:space="preserve"> utility of the last unit consumed rises as one consumes less of the good.</w:t>
      </w:r>
    </w:p>
    <w:p w14:paraId="75B9791E" w14:textId="026907D2" w:rsidR="00392531" w:rsidRDefault="008612E3" w:rsidP="0090553A">
      <w:pPr>
        <w:pStyle w:val="ListNumber"/>
        <w:numPr>
          <w:ilvl w:val="0"/>
          <w:numId w:val="22"/>
        </w:numPr>
        <w:spacing w:after="300"/>
        <w:ind w:left="720" w:hanging="720"/>
      </w:pPr>
      <w:r>
        <w:t>The table looks like this (interpret marginal as between the two numbers).</w:t>
      </w:r>
    </w:p>
    <w:tbl>
      <w:tblPr>
        <w:tblStyle w:val="a"/>
        <w:tblW w:w="4590" w:type="dxa"/>
        <w:tblInd w:w="2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559"/>
        <w:gridCol w:w="1411"/>
        <w:gridCol w:w="1620"/>
      </w:tblGrid>
      <w:tr w:rsidR="00392531" w14:paraId="4FEE8B11" w14:textId="77777777" w:rsidTr="00320B0C">
        <w:tc>
          <w:tcPr>
            <w:tcW w:w="1559" w:type="dxa"/>
          </w:tcPr>
          <w:p w14:paraId="2B271332" w14:textId="77777777" w:rsidR="00392531" w:rsidRDefault="008612E3" w:rsidP="00F16C75">
            <w:pPr>
              <w:pStyle w:val="TableColumnHead"/>
            </w:pPr>
            <w:r>
              <w:t>Cans of Soda</w:t>
            </w:r>
          </w:p>
        </w:tc>
        <w:tc>
          <w:tcPr>
            <w:tcW w:w="1411" w:type="dxa"/>
          </w:tcPr>
          <w:p w14:paraId="15182142" w14:textId="77777777" w:rsidR="00392531" w:rsidRDefault="008612E3" w:rsidP="00F16C75">
            <w:pPr>
              <w:pStyle w:val="TableColumnHead"/>
            </w:pPr>
            <w:r>
              <w:t>Total Utility</w:t>
            </w:r>
          </w:p>
        </w:tc>
        <w:tc>
          <w:tcPr>
            <w:tcW w:w="1620" w:type="dxa"/>
          </w:tcPr>
          <w:p w14:paraId="59C0AE60" w14:textId="77777777" w:rsidR="00392531" w:rsidRDefault="008612E3" w:rsidP="00F16C75">
            <w:pPr>
              <w:pStyle w:val="TableColumnHead"/>
            </w:pPr>
            <w:r>
              <w:t>Marginal Utility</w:t>
            </w:r>
          </w:p>
        </w:tc>
      </w:tr>
      <w:tr w:rsidR="00392531" w14:paraId="16B90207" w14:textId="77777777" w:rsidTr="00320B0C">
        <w:tc>
          <w:tcPr>
            <w:tcW w:w="1559" w:type="dxa"/>
          </w:tcPr>
          <w:p w14:paraId="0D59DE20" w14:textId="77777777" w:rsidR="00392531" w:rsidRDefault="008612E3" w:rsidP="002F13EE">
            <w:pPr>
              <w:pStyle w:val="TableBody"/>
              <w:jc w:val="center"/>
            </w:pPr>
            <w:r>
              <w:t>0</w:t>
            </w:r>
          </w:p>
        </w:tc>
        <w:tc>
          <w:tcPr>
            <w:tcW w:w="1411" w:type="dxa"/>
          </w:tcPr>
          <w:p w14:paraId="4BAB2806" w14:textId="77777777" w:rsidR="00392531" w:rsidRDefault="008612E3" w:rsidP="002F13EE">
            <w:pPr>
              <w:pStyle w:val="TableBody"/>
              <w:jc w:val="center"/>
            </w:pPr>
            <w:r>
              <w:t>0</w:t>
            </w:r>
          </w:p>
        </w:tc>
        <w:tc>
          <w:tcPr>
            <w:tcW w:w="1620" w:type="dxa"/>
          </w:tcPr>
          <w:p w14:paraId="002B4314" w14:textId="77777777" w:rsidR="00392531" w:rsidRDefault="008612E3" w:rsidP="002F13EE">
            <w:pPr>
              <w:pStyle w:val="TableBody"/>
              <w:jc w:val="center"/>
            </w:pPr>
            <w:r>
              <w:t>0</w:t>
            </w:r>
          </w:p>
        </w:tc>
      </w:tr>
      <w:tr w:rsidR="00392531" w14:paraId="7598964F" w14:textId="77777777" w:rsidTr="00320B0C">
        <w:tc>
          <w:tcPr>
            <w:tcW w:w="1559" w:type="dxa"/>
          </w:tcPr>
          <w:p w14:paraId="528F7D04" w14:textId="77777777" w:rsidR="00392531" w:rsidRDefault="008612E3" w:rsidP="002F13EE">
            <w:pPr>
              <w:pStyle w:val="TableBody"/>
              <w:jc w:val="center"/>
            </w:pPr>
            <w:r>
              <w:t>1</w:t>
            </w:r>
          </w:p>
        </w:tc>
        <w:tc>
          <w:tcPr>
            <w:tcW w:w="1411" w:type="dxa"/>
          </w:tcPr>
          <w:p w14:paraId="65BBECAE" w14:textId="77777777" w:rsidR="00392531" w:rsidRDefault="008612E3" w:rsidP="002F13EE">
            <w:pPr>
              <w:pStyle w:val="TableBody"/>
              <w:jc w:val="center"/>
            </w:pPr>
            <w:r>
              <w:t>10</w:t>
            </w:r>
          </w:p>
        </w:tc>
        <w:tc>
          <w:tcPr>
            <w:tcW w:w="1620" w:type="dxa"/>
          </w:tcPr>
          <w:p w14:paraId="7573C6A5" w14:textId="77777777" w:rsidR="00392531" w:rsidRDefault="008612E3" w:rsidP="002F13EE">
            <w:pPr>
              <w:pStyle w:val="TableBody"/>
              <w:jc w:val="center"/>
            </w:pPr>
            <w:r>
              <w:t>10</w:t>
            </w:r>
          </w:p>
        </w:tc>
      </w:tr>
      <w:tr w:rsidR="00392531" w14:paraId="64C9D80C" w14:textId="77777777" w:rsidTr="00320B0C">
        <w:tc>
          <w:tcPr>
            <w:tcW w:w="1559" w:type="dxa"/>
          </w:tcPr>
          <w:p w14:paraId="79CB43F7" w14:textId="77777777" w:rsidR="00392531" w:rsidRDefault="008612E3" w:rsidP="002F13EE">
            <w:pPr>
              <w:pStyle w:val="TableBody"/>
              <w:jc w:val="center"/>
            </w:pPr>
            <w:r>
              <w:t>2</w:t>
            </w:r>
          </w:p>
        </w:tc>
        <w:tc>
          <w:tcPr>
            <w:tcW w:w="1411" w:type="dxa"/>
          </w:tcPr>
          <w:p w14:paraId="05FB50E5" w14:textId="77777777" w:rsidR="00392531" w:rsidRDefault="008612E3" w:rsidP="002F13EE">
            <w:pPr>
              <w:pStyle w:val="TableBody"/>
              <w:jc w:val="center"/>
              <w:rPr>
                <w:color w:val="000000"/>
              </w:rPr>
            </w:pPr>
            <w:r>
              <w:rPr>
                <w:color w:val="000000"/>
              </w:rPr>
              <w:t>22</w:t>
            </w:r>
          </w:p>
        </w:tc>
        <w:tc>
          <w:tcPr>
            <w:tcW w:w="1620" w:type="dxa"/>
          </w:tcPr>
          <w:p w14:paraId="155B25E7" w14:textId="77777777" w:rsidR="00392531" w:rsidRDefault="008612E3" w:rsidP="002F13EE">
            <w:pPr>
              <w:pStyle w:val="TableBody"/>
              <w:jc w:val="center"/>
            </w:pPr>
            <w:r>
              <w:t>12</w:t>
            </w:r>
          </w:p>
        </w:tc>
      </w:tr>
      <w:tr w:rsidR="00392531" w14:paraId="08F5C7E0" w14:textId="77777777" w:rsidTr="00320B0C">
        <w:tc>
          <w:tcPr>
            <w:tcW w:w="1559" w:type="dxa"/>
          </w:tcPr>
          <w:p w14:paraId="2E7228FD" w14:textId="77777777" w:rsidR="00392531" w:rsidRDefault="008612E3" w:rsidP="002F13EE">
            <w:pPr>
              <w:pStyle w:val="TableBody"/>
              <w:jc w:val="center"/>
            </w:pPr>
            <w:r>
              <w:t>3</w:t>
            </w:r>
          </w:p>
        </w:tc>
        <w:tc>
          <w:tcPr>
            <w:tcW w:w="1411" w:type="dxa"/>
          </w:tcPr>
          <w:p w14:paraId="6C9B4993" w14:textId="77777777" w:rsidR="00392531" w:rsidRDefault="008612E3" w:rsidP="002F13EE">
            <w:pPr>
              <w:pStyle w:val="TableBody"/>
              <w:jc w:val="center"/>
            </w:pPr>
            <w:r>
              <w:t>32</w:t>
            </w:r>
          </w:p>
        </w:tc>
        <w:tc>
          <w:tcPr>
            <w:tcW w:w="1620" w:type="dxa"/>
          </w:tcPr>
          <w:p w14:paraId="1C627A2D" w14:textId="77777777" w:rsidR="00392531" w:rsidRDefault="008612E3" w:rsidP="002F13EE">
            <w:pPr>
              <w:pStyle w:val="TableBody"/>
              <w:jc w:val="center"/>
            </w:pPr>
            <w:r>
              <w:t>10</w:t>
            </w:r>
          </w:p>
        </w:tc>
      </w:tr>
      <w:tr w:rsidR="00392531" w14:paraId="649080E2" w14:textId="77777777" w:rsidTr="00320B0C">
        <w:tc>
          <w:tcPr>
            <w:tcW w:w="1559" w:type="dxa"/>
          </w:tcPr>
          <w:p w14:paraId="58018057" w14:textId="77777777" w:rsidR="00392531" w:rsidRDefault="008612E3" w:rsidP="002F13EE">
            <w:pPr>
              <w:pStyle w:val="TableBody"/>
              <w:jc w:val="center"/>
            </w:pPr>
            <w:r>
              <w:t>4</w:t>
            </w:r>
          </w:p>
        </w:tc>
        <w:tc>
          <w:tcPr>
            <w:tcW w:w="1411" w:type="dxa"/>
          </w:tcPr>
          <w:p w14:paraId="4CA56AA3" w14:textId="77777777" w:rsidR="00392531" w:rsidRDefault="008612E3" w:rsidP="002F13EE">
            <w:pPr>
              <w:pStyle w:val="TableBody"/>
              <w:jc w:val="center"/>
            </w:pPr>
            <w:r>
              <w:t>40</w:t>
            </w:r>
          </w:p>
        </w:tc>
        <w:tc>
          <w:tcPr>
            <w:tcW w:w="1620" w:type="dxa"/>
          </w:tcPr>
          <w:p w14:paraId="00F8D1AD" w14:textId="77777777" w:rsidR="00392531" w:rsidRDefault="008612E3" w:rsidP="002F13EE">
            <w:pPr>
              <w:pStyle w:val="TableBody"/>
              <w:jc w:val="center"/>
            </w:pPr>
            <w:r>
              <w:t>8</w:t>
            </w:r>
          </w:p>
        </w:tc>
      </w:tr>
      <w:tr w:rsidR="00392531" w14:paraId="1ADDB67B" w14:textId="77777777" w:rsidTr="00320B0C">
        <w:tc>
          <w:tcPr>
            <w:tcW w:w="1559" w:type="dxa"/>
          </w:tcPr>
          <w:p w14:paraId="16AD504C" w14:textId="77777777" w:rsidR="00392531" w:rsidRDefault="008612E3" w:rsidP="002F13EE">
            <w:pPr>
              <w:pStyle w:val="TableBody"/>
              <w:jc w:val="center"/>
            </w:pPr>
            <w:r>
              <w:t>5</w:t>
            </w:r>
          </w:p>
        </w:tc>
        <w:tc>
          <w:tcPr>
            <w:tcW w:w="1411" w:type="dxa"/>
          </w:tcPr>
          <w:p w14:paraId="11EE2BA9" w14:textId="77777777" w:rsidR="00392531" w:rsidRDefault="008612E3" w:rsidP="002F13EE">
            <w:pPr>
              <w:pStyle w:val="TableBody"/>
              <w:jc w:val="center"/>
            </w:pPr>
            <w:r>
              <w:t>44</w:t>
            </w:r>
          </w:p>
        </w:tc>
        <w:tc>
          <w:tcPr>
            <w:tcW w:w="1620" w:type="dxa"/>
          </w:tcPr>
          <w:p w14:paraId="790DA0C6" w14:textId="77777777" w:rsidR="00392531" w:rsidRDefault="008612E3" w:rsidP="002F13EE">
            <w:pPr>
              <w:pStyle w:val="TableBody"/>
              <w:jc w:val="center"/>
            </w:pPr>
            <w:r>
              <w:t>4</w:t>
            </w:r>
          </w:p>
        </w:tc>
      </w:tr>
      <w:tr w:rsidR="00392531" w14:paraId="1CCF2339" w14:textId="77777777" w:rsidTr="00320B0C">
        <w:tc>
          <w:tcPr>
            <w:tcW w:w="1559" w:type="dxa"/>
          </w:tcPr>
          <w:p w14:paraId="46AE4B8C" w14:textId="77777777" w:rsidR="00392531" w:rsidRDefault="008612E3" w:rsidP="002F13EE">
            <w:pPr>
              <w:pStyle w:val="TableBody"/>
              <w:jc w:val="center"/>
            </w:pPr>
            <w:r>
              <w:t>6</w:t>
            </w:r>
          </w:p>
        </w:tc>
        <w:tc>
          <w:tcPr>
            <w:tcW w:w="1411" w:type="dxa"/>
          </w:tcPr>
          <w:p w14:paraId="279522E9" w14:textId="77777777" w:rsidR="00392531" w:rsidRDefault="008612E3" w:rsidP="002F13EE">
            <w:pPr>
              <w:pStyle w:val="TableBody"/>
              <w:jc w:val="center"/>
            </w:pPr>
            <w:r>
              <w:t>44</w:t>
            </w:r>
          </w:p>
        </w:tc>
        <w:tc>
          <w:tcPr>
            <w:tcW w:w="1620" w:type="dxa"/>
          </w:tcPr>
          <w:p w14:paraId="1F691173" w14:textId="77777777" w:rsidR="00392531" w:rsidRDefault="008612E3" w:rsidP="002F13EE">
            <w:pPr>
              <w:pStyle w:val="TableBody"/>
              <w:jc w:val="center"/>
            </w:pPr>
            <w:r>
              <w:t>0</w:t>
            </w:r>
          </w:p>
        </w:tc>
      </w:tr>
      <w:tr w:rsidR="00392531" w14:paraId="22D6C415" w14:textId="77777777" w:rsidTr="00320B0C">
        <w:tc>
          <w:tcPr>
            <w:tcW w:w="1559" w:type="dxa"/>
          </w:tcPr>
          <w:p w14:paraId="51870F42" w14:textId="77777777" w:rsidR="00392531" w:rsidRDefault="008612E3" w:rsidP="002F13EE">
            <w:pPr>
              <w:pStyle w:val="TableBody"/>
              <w:jc w:val="center"/>
            </w:pPr>
            <w:r>
              <w:t>7</w:t>
            </w:r>
          </w:p>
        </w:tc>
        <w:tc>
          <w:tcPr>
            <w:tcW w:w="1411" w:type="dxa"/>
          </w:tcPr>
          <w:p w14:paraId="456130BE" w14:textId="77777777" w:rsidR="00392531" w:rsidRDefault="008612E3" w:rsidP="002F13EE">
            <w:pPr>
              <w:pStyle w:val="TableBody"/>
              <w:jc w:val="center"/>
            </w:pPr>
            <w:r>
              <w:t>42</w:t>
            </w:r>
          </w:p>
        </w:tc>
        <w:tc>
          <w:tcPr>
            <w:tcW w:w="1620" w:type="dxa"/>
          </w:tcPr>
          <w:p w14:paraId="3C97B3BA" w14:textId="77777777" w:rsidR="00392531" w:rsidRDefault="008612E3" w:rsidP="002F13EE">
            <w:pPr>
              <w:pStyle w:val="TableBody"/>
              <w:jc w:val="center"/>
            </w:pPr>
            <w:r>
              <w:t>-2</w:t>
            </w:r>
          </w:p>
        </w:tc>
      </w:tr>
    </w:tbl>
    <w:p w14:paraId="735068F4" w14:textId="46C647A2" w:rsidR="00392531" w:rsidRDefault="008612E3" w:rsidP="00A81CE7">
      <w:pPr>
        <w:pStyle w:val="ListNumber2"/>
        <w:ind w:left="720"/>
      </w:pPr>
      <w:r w:rsidRPr="00F16C75">
        <w:t>Marginal</w:t>
      </w:r>
      <w:r>
        <w:t xml:space="preserve"> utility begins to fall at the third soda.</w:t>
      </w:r>
    </w:p>
    <w:p w14:paraId="577ADC93" w14:textId="13503CDB" w:rsidR="00392531" w:rsidRDefault="008612E3" w:rsidP="0090553A">
      <w:pPr>
        <w:pStyle w:val="ListNumber2"/>
        <w:spacing w:before="260"/>
        <w:ind w:left="720"/>
        <w:jc w:val="left"/>
      </w:pPr>
      <w:r>
        <w:t>Scout</w:t>
      </w:r>
      <w:r w:rsidR="002F13EE">
        <w:t xml:space="preserve"> </w:t>
      </w:r>
      <w:r>
        <w:t>will not consume the 7</w:t>
      </w:r>
      <w:r>
        <w:rPr>
          <w:vertAlign w:val="superscript"/>
        </w:rPr>
        <w:t>th</w:t>
      </w:r>
      <w:r>
        <w:t xml:space="preserve"> soda because it reduces total utility. It provides negative marginal utility.</w:t>
      </w:r>
    </w:p>
    <w:p w14:paraId="2EF033D5" w14:textId="6C220D38" w:rsidR="00392531" w:rsidRDefault="008612E3" w:rsidP="0090553A">
      <w:pPr>
        <w:pStyle w:val="ListNumber2"/>
        <w:spacing w:before="260" w:after="560"/>
        <w:ind w:left="720"/>
        <w:jc w:val="left"/>
      </w:pPr>
      <w:r>
        <w:t>We don’t know whether Scout is following the utility maximizing rule without more information. If this were her only choice and the soda were free, she’d drink 6 cans of soda—maximizing total utility. Drinking 2 cans would maximize marginal utility.</w:t>
      </w:r>
    </w:p>
    <w:p w14:paraId="5394DD84" w14:textId="0D8027D2" w:rsidR="00392531" w:rsidRDefault="008612E3" w:rsidP="00362E6B">
      <w:pPr>
        <w:pStyle w:val="ListNumber"/>
        <w:numPr>
          <w:ilvl w:val="0"/>
          <w:numId w:val="22"/>
        </w:numPr>
        <w:ind w:left="720" w:hanging="720"/>
      </w:pPr>
      <w:r>
        <w:t>There are many psychological explanations for people’s actions, but economists use a simple underlying psychological foundation, rational self-interest.</w:t>
      </w:r>
    </w:p>
    <w:p w14:paraId="68D1C041" w14:textId="3798A203" w:rsidR="00392531" w:rsidRDefault="008612E3" w:rsidP="00471111">
      <w:pPr>
        <w:pStyle w:val="ListNumber"/>
        <w:numPr>
          <w:ilvl w:val="0"/>
          <w:numId w:val="22"/>
        </w:numPr>
        <w:spacing w:after="280"/>
        <w:ind w:left="720" w:hanging="720"/>
      </w:pPr>
      <w:r>
        <w:lastRenderedPageBreak/>
        <w:t>From the information in the table, the marginal utility per dollar is:</w:t>
      </w:r>
    </w:p>
    <w:tbl>
      <w:tblPr>
        <w:tblStyle w:val="a0"/>
        <w:tblW w:w="5670" w:type="dxa"/>
        <w:tblInd w:w="1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530"/>
        <w:gridCol w:w="1385"/>
        <w:gridCol w:w="1405"/>
        <w:gridCol w:w="1350"/>
      </w:tblGrid>
      <w:tr w:rsidR="00392531" w14:paraId="3941DD7C" w14:textId="77777777" w:rsidTr="00320B0C">
        <w:tc>
          <w:tcPr>
            <w:tcW w:w="1530" w:type="dxa"/>
          </w:tcPr>
          <w:p w14:paraId="37A506DA" w14:textId="77777777" w:rsidR="00392531" w:rsidRDefault="008612E3" w:rsidP="002F13EE">
            <w:pPr>
              <w:pStyle w:val="TableColumnHead"/>
              <w:jc w:val="center"/>
            </w:pPr>
            <w:r>
              <w:t>Number</w:t>
            </w:r>
          </w:p>
        </w:tc>
        <w:tc>
          <w:tcPr>
            <w:tcW w:w="1385" w:type="dxa"/>
          </w:tcPr>
          <w:p w14:paraId="5104AB2B" w14:textId="083B4BF1" w:rsidR="00392531" w:rsidRDefault="008612E3" w:rsidP="002F13EE">
            <w:pPr>
              <w:pStyle w:val="TableColumnHead"/>
              <w:jc w:val="center"/>
            </w:pPr>
            <w:r>
              <w:t>(M</w:t>
            </w:r>
            <w:r w:rsidR="004A4A46" w:rsidRPr="004A4A46">
              <w:rPr>
                <w:sz w:val="2"/>
                <w:szCs w:val="2"/>
              </w:rPr>
              <w:t xml:space="preserve"> </w:t>
            </w:r>
            <w:r>
              <w:t>U/P) for A</w:t>
            </w:r>
          </w:p>
        </w:tc>
        <w:tc>
          <w:tcPr>
            <w:tcW w:w="1405" w:type="dxa"/>
          </w:tcPr>
          <w:p w14:paraId="3B275F85" w14:textId="0142310B" w:rsidR="00392531" w:rsidRDefault="008612E3" w:rsidP="002F13EE">
            <w:pPr>
              <w:pStyle w:val="TableColumnHead"/>
              <w:jc w:val="center"/>
            </w:pPr>
            <w:r>
              <w:t>(M</w:t>
            </w:r>
            <w:r w:rsidR="004A4A46" w:rsidRPr="004A4A46">
              <w:rPr>
                <w:sz w:val="2"/>
                <w:szCs w:val="2"/>
              </w:rPr>
              <w:t xml:space="preserve"> </w:t>
            </w:r>
            <w:r>
              <w:t>U/P) for B</w:t>
            </w:r>
          </w:p>
        </w:tc>
        <w:tc>
          <w:tcPr>
            <w:tcW w:w="1350" w:type="dxa"/>
          </w:tcPr>
          <w:p w14:paraId="7088556B" w14:textId="79739EAC" w:rsidR="00392531" w:rsidRDefault="008612E3" w:rsidP="002F13EE">
            <w:pPr>
              <w:pStyle w:val="TableColumnHead"/>
              <w:jc w:val="center"/>
            </w:pPr>
            <w:r>
              <w:t>(M</w:t>
            </w:r>
            <w:r w:rsidR="004A4A46" w:rsidRPr="004A4A46">
              <w:rPr>
                <w:sz w:val="2"/>
                <w:szCs w:val="2"/>
              </w:rPr>
              <w:t xml:space="preserve"> </w:t>
            </w:r>
            <w:r>
              <w:t>U/P) for C</w:t>
            </w:r>
          </w:p>
        </w:tc>
      </w:tr>
      <w:tr w:rsidR="00392531" w14:paraId="36B68BAF" w14:textId="77777777" w:rsidTr="00320B0C">
        <w:tc>
          <w:tcPr>
            <w:tcW w:w="1530" w:type="dxa"/>
          </w:tcPr>
          <w:p w14:paraId="2EDAC261" w14:textId="77777777" w:rsidR="00392531" w:rsidRDefault="008612E3" w:rsidP="002F13EE">
            <w:pPr>
              <w:pStyle w:val="TableBody"/>
              <w:jc w:val="center"/>
            </w:pPr>
            <w:r>
              <w:t>1</w:t>
            </w:r>
          </w:p>
        </w:tc>
        <w:tc>
          <w:tcPr>
            <w:tcW w:w="1385" w:type="dxa"/>
          </w:tcPr>
          <w:p w14:paraId="195FBF09" w14:textId="77777777" w:rsidR="00392531" w:rsidRDefault="008612E3" w:rsidP="002F13EE">
            <w:pPr>
              <w:pStyle w:val="TableBody"/>
              <w:jc w:val="center"/>
            </w:pPr>
            <w:r>
              <w:t>20</w:t>
            </w:r>
          </w:p>
        </w:tc>
        <w:tc>
          <w:tcPr>
            <w:tcW w:w="1405" w:type="dxa"/>
          </w:tcPr>
          <w:p w14:paraId="09306DCD" w14:textId="77777777" w:rsidR="00392531" w:rsidRDefault="008612E3" w:rsidP="002F13EE">
            <w:pPr>
              <w:pStyle w:val="TableBody"/>
              <w:jc w:val="center"/>
            </w:pPr>
            <w:r>
              <w:t>10</w:t>
            </w:r>
          </w:p>
        </w:tc>
        <w:tc>
          <w:tcPr>
            <w:tcW w:w="1350" w:type="dxa"/>
          </w:tcPr>
          <w:p w14:paraId="21F1076C" w14:textId="77777777" w:rsidR="00392531" w:rsidRDefault="008612E3" w:rsidP="002F13EE">
            <w:pPr>
              <w:pStyle w:val="TableBody"/>
              <w:jc w:val="center"/>
            </w:pPr>
            <w:r>
              <w:t>8.33</w:t>
            </w:r>
          </w:p>
        </w:tc>
      </w:tr>
      <w:tr w:rsidR="00392531" w14:paraId="644DB912" w14:textId="77777777" w:rsidTr="00320B0C">
        <w:tc>
          <w:tcPr>
            <w:tcW w:w="1530" w:type="dxa"/>
          </w:tcPr>
          <w:p w14:paraId="14197D10" w14:textId="77777777" w:rsidR="00392531" w:rsidRDefault="008612E3" w:rsidP="002F13EE">
            <w:pPr>
              <w:pStyle w:val="TableBody"/>
              <w:jc w:val="center"/>
            </w:pPr>
            <w:r>
              <w:t>2</w:t>
            </w:r>
          </w:p>
        </w:tc>
        <w:tc>
          <w:tcPr>
            <w:tcW w:w="1385" w:type="dxa"/>
          </w:tcPr>
          <w:p w14:paraId="30DF830A" w14:textId="77777777" w:rsidR="00392531" w:rsidRDefault="008612E3" w:rsidP="002F13EE">
            <w:pPr>
              <w:pStyle w:val="TableBody"/>
              <w:jc w:val="center"/>
            </w:pPr>
            <w:r>
              <w:t>18</w:t>
            </w:r>
          </w:p>
        </w:tc>
        <w:tc>
          <w:tcPr>
            <w:tcW w:w="1405" w:type="dxa"/>
          </w:tcPr>
          <w:p w14:paraId="09B2E144" w14:textId="77777777" w:rsidR="00392531" w:rsidRDefault="008612E3" w:rsidP="002F13EE">
            <w:pPr>
              <w:pStyle w:val="TableBody"/>
              <w:jc w:val="center"/>
            </w:pPr>
            <w:r>
              <w:t>7</w:t>
            </w:r>
          </w:p>
        </w:tc>
        <w:tc>
          <w:tcPr>
            <w:tcW w:w="1350" w:type="dxa"/>
          </w:tcPr>
          <w:p w14:paraId="2E789DE2" w14:textId="77777777" w:rsidR="00392531" w:rsidRDefault="008612E3" w:rsidP="002F13EE">
            <w:pPr>
              <w:pStyle w:val="TableBody"/>
              <w:jc w:val="center"/>
            </w:pPr>
            <w:r>
              <w:t>1.67</w:t>
            </w:r>
          </w:p>
        </w:tc>
      </w:tr>
      <w:tr w:rsidR="00392531" w14:paraId="75E7FED0" w14:textId="77777777" w:rsidTr="00320B0C">
        <w:tc>
          <w:tcPr>
            <w:tcW w:w="1530" w:type="dxa"/>
          </w:tcPr>
          <w:p w14:paraId="14C1DCCE" w14:textId="77777777" w:rsidR="00392531" w:rsidRDefault="008612E3" w:rsidP="002F13EE">
            <w:pPr>
              <w:pStyle w:val="TableBody"/>
              <w:jc w:val="center"/>
            </w:pPr>
            <w:r>
              <w:t>3</w:t>
            </w:r>
          </w:p>
        </w:tc>
        <w:tc>
          <w:tcPr>
            <w:tcW w:w="1385" w:type="dxa"/>
          </w:tcPr>
          <w:p w14:paraId="6C408893" w14:textId="77777777" w:rsidR="00392531" w:rsidRDefault="008612E3" w:rsidP="002F13EE">
            <w:pPr>
              <w:pStyle w:val="TableBody"/>
              <w:jc w:val="center"/>
            </w:pPr>
            <w:r>
              <w:t>15</w:t>
            </w:r>
          </w:p>
        </w:tc>
        <w:tc>
          <w:tcPr>
            <w:tcW w:w="1405" w:type="dxa"/>
          </w:tcPr>
          <w:p w14:paraId="02C46305" w14:textId="77777777" w:rsidR="00392531" w:rsidRDefault="008612E3" w:rsidP="002F13EE">
            <w:pPr>
              <w:pStyle w:val="TableBody"/>
              <w:jc w:val="center"/>
            </w:pPr>
            <w:r>
              <w:t>6</w:t>
            </w:r>
          </w:p>
        </w:tc>
        <w:tc>
          <w:tcPr>
            <w:tcW w:w="1350" w:type="dxa"/>
          </w:tcPr>
          <w:p w14:paraId="431774C8" w14:textId="77777777" w:rsidR="00392531" w:rsidRDefault="008612E3" w:rsidP="002F13EE">
            <w:pPr>
              <w:pStyle w:val="TableBody"/>
              <w:jc w:val="center"/>
            </w:pPr>
            <w:r>
              <w:t>1.67</w:t>
            </w:r>
          </w:p>
        </w:tc>
      </w:tr>
      <w:tr w:rsidR="00392531" w14:paraId="7EABB579" w14:textId="77777777" w:rsidTr="00320B0C">
        <w:tc>
          <w:tcPr>
            <w:tcW w:w="1530" w:type="dxa"/>
          </w:tcPr>
          <w:p w14:paraId="60276074" w14:textId="77777777" w:rsidR="00392531" w:rsidRDefault="008612E3" w:rsidP="002F13EE">
            <w:pPr>
              <w:pStyle w:val="TableBody"/>
              <w:jc w:val="center"/>
            </w:pPr>
            <w:r>
              <w:t>4</w:t>
            </w:r>
          </w:p>
        </w:tc>
        <w:tc>
          <w:tcPr>
            <w:tcW w:w="1385" w:type="dxa"/>
          </w:tcPr>
          <w:p w14:paraId="61AC3BBF" w14:textId="77777777" w:rsidR="00392531" w:rsidRDefault="008612E3" w:rsidP="002F13EE">
            <w:pPr>
              <w:pStyle w:val="TableBody"/>
              <w:jc w:val="center"/>
            </w:pPr>
            <w:r>
              <w:t>10</w:t>
            </w:r>
          </w:p>
        </w:tc>
        <w:tc>
          <w:tcPr>
            <w:tcW w:w="1405" w:type="dxa"/>
          </w:tcPr>
          <w:p w14:paraId="277D0706" w14:textId="77777777" w:rsidR="00392531" w:rsidRDefault="008612E3" w:rsidP="002F13EE">
            <w:pPr>
              <w:pStyle w:val="TableBody"/>
              <w:jc w:val="center"/>
            </w:pPr>
            <w:r>
              <w:t>5</w:t>
            </w:r>
          </w:p>
        </w:tc>
        <w:tc>
          <w:tcPr>
            <w:tcW w:w="1350" w:type="dxa"/>
          </w:tcPr>
          <w:p w14:paraId="02833598" w14:textId="77777777" w:rsidR="00392531" w:rsidRDefault="008612E3" w:rsidP="002F13EE">
            <w:pPr>
              <w:pStyle w:val="TableBody"/>
              <w:jc w:val="center"/>
            </w:pPr>
            <w:r>
              <w:t>1.67</w:t>
            </w:r>
          </w:p>
        </w:tc>
      </w:tr>
      <w:tr w:rsidR="00392531" w14:paraId="0087EDE3" w14:textId="77777777" w:rsidTr="00320B0C">
        <w:tc>
          <w:tcPr>
            <w:tcW w:w="1530" w:type="dxa"/>
          </w:tcPr>
          <w:p w14:paraId="1C5DD813" w14:textId="77777777" w:rsidR="00392531" w:rsidRDefault="008612E3" w:rsidP="002F13EE">
            <w:pPr>
              <w:pStyle w:val="TableBody"/>
              <w:jc w:val="center"/>
            </w:pPr>
            <w:r>
              <w:t>5</w:t>
            </w:r>
          </w:p>
        </w:tc>
        <w:tc>
          <w:tcPr>
            <w:tcW w:w="1385" w:type="dxa"/>
          </w:tcPr>
          <w:p w14:paraId="573717B5" w14:textId="77777777" w:rsidR="00392531" w:rsidRDefault="008612E3" w:rsidP="002F13EE">
            <w:pPr>
              <w:pStyle w:val="TableBody"/>
              <w:jc w:val="center"/>
            </w:pPr>
            <w:r>
              <w:t>5</w:t>
            </w:r>
          </w:p>
        </w:tc>
        <w:tc>
          <w:tcPr>
            <w:tcW w:w="1405" w:type="dxa"/>
          </w:tcPr>
          <w:p w14:paraId="77956D8A" w14:textId="77777777" w:rsidR="00392531" w:rsidRDefault="008612E3" w:rsidP="002F13EE">
            <w:pPr>
              <w:pStyle w:val="TableBody"/>
              <w:jc w:val="center"/>
            </w:pPr>
            <w:r>
              <w:t>4</w:t>
            </w:r>
          </w:p>
        </w:tc>
        <w:tc>
          <w:tcPr>
            <w:tcW w:w="1350" w:type="dxa"/>
          </w:tcPr>
          <w:p w14:paraId="3A9851D3" w14:textId="77777777" w:rsidR="00392531" w:rsidRDefault="008612E3" w:rsidP="002F13EE">
            <w:pPr>
              <w:pStyle w:val="TableBody"/>
              <w:jc w:val="center"/>
            </w:pPr>
            <w:r>
              <w:t>1.67</w:t>
            </w:r>
          </w:p>
        </w:tc>
      </w:tr>
      <w:tr w:rsidR="00392531" w14:paraId="12B76C39" w14:textId="77777777" w:rsidTr="00320B0C">
        <w:tc>
          <w:tcPr>
            <w:tcW w:w="1530" w:type="dxa"/>
          </w:tcPr>
          <w:p w14:paraId="79BDD5F5" w14:textId="77777777" w:rsidR="00392531" w:rsidRDefault="008612E3" w:rsidP="002F13EE">
            <w:pPr>
              <w:pStyle w:val="TableBody"/>
              <w:jc w:val="center"/>
            </w:pPr>
            <w:r>
              <w:t>6</w:t>
            </w:r>
          </w:p>
        </w:tc>
        <w:tc>
          <w:tcPr>
            <w:tcW w:w="1385" w:type="dxa"/>
          </w:tcPr>
          <w:p w14:paraId="02C61690" w14:textId="77777777" w:rsidR="00392531" w:rsidRDefault="008612E3" w:rsidP="002F13EE">
            <w:pPr>
              <w:pStyle w:val="TableBody"/>
              <w:jc w:val="center"/>
            </w:pPr>
            <w:r>
              <w:t>2</w:t>
            </w:r>
          </w:p>
        </w:tc>
        <w:tc>
          <w:tcPr>
            <w:tcW w:w="1405" w:type="dxa"/>
          </w:tcPr>
          <w:p w14:paraId="045C4964" w14:textId="77777777" w:rsidR="00392531" w:rsidRDefault="008612E3" w:rsidP="002F13EE">
            <w:pPr>
              <w:pStyle w:val="TableBody"/>
              <w:jc w:val="center"/>
            </w:pPr>
            <w:r>
              <w:t>4</w:t>
            </w:r>
          </w:p>
        </w:tc>
        <w:tc>
          <w:tcPr>
            <w:tcW w:w="1350" w:type="dxa"/>
          </w:tcPr>
          <w:p w14:paraId="637821D9" w14:textId="77777777" w:rsidR="00392531" w:rsidRDefault="008612E3" w:rsidP="002F13EE">
            <w:pPr>
              <w:pStyle w:val="TableBody"/>
              <w:jc w:val="center"/>
            </w:pPr>
            <w:r>
              <w:t>1.67</w:t>
            </w:r>
          </w:p>
        </w:tc>
      </w:tr>
      <w:tr w:rsidR="00392531" w14:paraId="0814CC71" w14:textId="77777777" w:rsidTr="00320B0C">
        <w:tc>
          <w:tcPr>
            <w:tcW w:w="1530" w:type="dxa"/>
          </w:tcPr>
          <w:p w14:paraId="21BF8E91" w14:textId="77777777" w:rsidR="00392531" w:rsidRDefault="008612E3" w:rsidP="002F13EE">
            <w:pPr>
              <w:pStyle w:val="TableBody"/>
              <w:jc w:val="center"/>
            </w:pPr>
            <w:r>
              <w:t>7</w:t>
            </w:r>
          </w:p>
        </w:tc>
        <w:tc>
          <w:tcPr>
            <w:tcW w:w="1385" w:type="dxa"/>
          </w:tcPr>
          <w:p w14:paraId="4CCD0B92" w14:textId="77777777" w:rsidR="00392531" w:rsidRDefault="008612E3" w:rsidP="002F13EE">
            <w:pPr>
              <w:pStyle w:val="TableBody"/>
              <w:jc w:val="center"/>
            </w:pPr>
            <w:r>
              <w:t>-7</w:t>
            </w:r>
          </w:p>
        </w:tc>
        <w:tc>
          <w:tcPr>
            <w:tcW w:w="1405" w:type="dxa"/>
          </w:tcPr>
          <w:p w14:paraId="7141B109" w14:textId="77777777" w:rsidR="00392531" w:rsidRDefault="008612E3" w:rsidP="002F13EE">
            <w:pPr>
              <w:pStyle w:val="TableBody"/>
              <w:jc w:val="center"/>
            </w:pPr>
            <w:r>
              <w:t>3</w:t>
            </w:r>
          </w:p>
        </w:tc>
        <w:tc>
          <w:tcPr>
            <w:tcW w:w="1350" w:type="dxa"/>
          </w:tcPr>
          <w:p w14:paraId="00318DAD" w14:textId="77777777" w:rsidR="00392531" w:rsidRDefault="008612E3" w:rsidP="002F13EE">
            <w:pPr>
              <w:pStyle w:val="TableBody"/>
              <w:jc w:val="center"/>
            </w:pPr>
            <w:r>
              <w:t>-1.67</w:t>
            </w:r>
          </w:p>
        </w:tc>
      </w:tr>
      <w:tr w:rsidR="00392531" w14:paraId="03940105" w14:textId="77777777" w:rsidTr="00320B0C">
        <w:tc>
          <w:tcPr>
            <w:tcW w:w="1530" w:type="dxa"/>
          </w:tcPr>
          <w:p w14:paraId="20F3AD12" w14:textId="77777777" w:rsidR="00392531" w:rsidRDefault="008612E3" w:rsidP="002F13EE">
            <w:pPr>
              <w:pStyle w:val="TableBody"/>
              <w:jc w:val="center"/>
            </w:pPr>
            <w:r>
              <w:t>8</w:t>
            </w:r>
          </w:p>
        </w:tc>
        <w:tc>
          <w:tcPr>
            <w:tcW w:w="1385" w:type="dxa"/>
          </w:tcPr>
          <w:p w14:paraId="3F435F3A" w14:textId="77777777" w:rsidR="00392531" w:rsidRDefault="008612E3" w:rsidP="002F13EE">
            <w:pPr>
              <w:pStyle w:val="TableBody"/>
              <w:jc w:val="center"/>
            </w:pPr>
            <w:r>
              <w:t>-20</w:t>
            </w:r>
          </w:p>
        </w:tc>
        <w:tc>
          <w:tcPr>
            <w:tcW w:w="1405" w:type="dxa"/>
          </w:tcPr>
          <w:p w14:paraId="16A8FA8B" w14:textId="77777777" w:rsidR="00392531" w:rsidRDefault="008612E3" w:rsidP="002F13EE">
            <w:pPr>
              <w:pStyle w:val="TableBody"/>
              <w:jc w:val="center"/>
            </w:pPr>
            <w:r>
              <w:t>2</w:t>
            </w:r>
          </w:p>
        </w:tc>
        <w:tc>
          <w:tcPr>
            <w:tcW w:w="1350" w:type="dxa"/>
          </w:tcPr>
          <w:p w14:paraId="6BA066C8" w14:textId="77777777" w:rsidR="00392531" w:rsidRDefault="008612E3" w:rsidP="002F13EE">
            <w:pPr>
              <w:pStyle w:val="TableBody"/>
              <w:jc w:val="center"/>
            </w:pPr>
            <w:r>
              <w:t>-1.67</w:t>
            </w:r>
          </w:p>
        </w:tc>
      </w:tr>
    </w:tbl>
    <w:p w14:paraId="04668594" w14:textId="77777777" w:rsidR="006A75A2" w:rsidRDefault="008612E3" w:rsidP="0090553A">
      <w:pPr>
        <w:pStyle w:val="ListParagraph"/>
        <w:spacing w:after="280"/>
        <w:jc w:val="left"/>
      </w:pPr>
      <w:r>
        <w:t>(Note that marginal utility should be interpreted between units of consumption.)</w:t>
      </w:r>
    </w:p>
    <w:p w14:paraId="02BB1DBB" w14:textId="1D98A7B5" w:rsidR="00392531" w:rsidRDefault="008612E3" w:rsidP="00FE184F">
      <w:pPr>
        <w:pStyle w:val="ListParagraph"/>
        <w:spacing w:before="260" w:after="260"/>
        <w:jc w:val="left"/>
      </w:pPr>
      <w:r>
        <w:t xml:space="preserve">We start by buying </w:t>
      </w:r>
      <w:proofErr w:type="gramStart"/>
      <w:r>
        <w:t>that good</w:t>
      </w:r>
      <w:proofErr w:type="gramEnd"/>
      <w:r>
        <w:t xml:space="preserve"> with the highest units of utility per dollar. With $20 to spend we would buy 1 of A, for 20 units of utility per dollar, leaving us with $10 to spend. We would then buy 1 more of A, getting 18 units of utility to the dollar. This would exhaust our money.</w:t>
      </w:r>
    </w:p>
    <w:p w14:paraId="760D9C63" w14:textId="0D4B9C41" w:rsidR="00392531" w:rsidRDefault="008612E3" w:rsidP="0090553A">
      <w:pPr>
        <w:pStyle w:val="ListNumber"/>
        <w:numPr>
          <w:ilvl w:val="0"/>
          <w:numId w:val="22"/>
        </w:numPr>
        <w:spacing w:before="520" w:after="300"/>
        <w:ind w:left="720" w:hanging="720"/>
      </w:pPr>
      <w:r>
        <w:t>From the information in the table, the marginal utility per dollar is:</w:t>
      </w:r>
    </w:p>
    <w:tbl>
      <w:tblPr>
        <w:tblStyle w:val="a1"/>
        <w:tblW w:w="5670" w:type="dxa"/>
        <w:tblInd w:w="2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530"/>
        <w:gridCol w:w="1380"/>
        <w:gridCol w:w="1410"/>
        <w:gridCol w:w="1350"/>
      </w:tblGrid>
      <w:tr w:rsidR="00392531" w14:paraId="0ADF0D97" w14:textId="77777777" w:rsidTr="00320B0C">
        <w:tc>
          <w:tcPr>
            <w:tcW w:w="1530" w:type="dxa"/>
          </w:tcPr>
          <w:p w14:paraId="35039210" w14:textId="77777777" w:rsidR="00392531" w:rsidRDefault="008612E3" w:rsidP="00BB4A8D">
            <w:pPr>
              <w:pStyle w:val="TableColumnHead"/>
              <w:jc w:val="center"/>
            </w:pPr>
            <w:r>
              <w:t>Number</w:t>
            </w:r>
          </w:p>
        </w:tc>
        <w:tc>
          <w:tcPr>
            <w:tcW w:w="1380" w:type="dxa"/>
          </w:tcPr>
          <w:p w14:paraId="65073100" w14:textId="2E6D2680" w:rsidR="00392531" w:rsidRDefault="008612E3" w:rsidP="00BB4A8D">
            <w:pPr>
              <w:pStyle w:val="TableColumnHead"/>
              <w:jc w:val="center"/>
            </w:pPr>
            <w:r>
              <w:t>(M</w:t>
            </w:r>
            <w:r w:rsidR="004A4A46" w:rsidRPr="004A4A46">
              <w:rPr>
                <w:sz w:val="2"/>
                <w:szCs w:val="2"/>
              </w:rPr>
              <w:t xml:space="preserve"> </w:t>
            </w:r>
            <w:r>
              <w:t>U/P) for A</w:t>
            </w:r>
          </w:p>
        </w:tc>
        <w:tc>
          <w:tcPr>
            <w:tcW w:w="1410" w:type="dxa"/>
          </w:tcPr>
          <w:p w14:paraId="5FEFBEE4" w14:textId="5D5779AF" w:rsidR="00392531" w:rsidRDefault="008612E3" w:rsidP="00BB4A8D">
            <w:pPr>
              <w:pStyle w:val="TableColumnHead"/>
              <w:jc w:val="center"/>
            </w:pPr>
            <w:r>
              <w:t>(M</w:t>
            </w:r>
            <w:r w:rsidR="004A4A46" w:rsidRPr="004A4A46">
              <w:rPr>
                <w:sz w:val="2"/>
                <w:szCs w:val="2"/>
              </w:rPr>
              <w:t xml:space="preserve"> </w:t>
            </w:r>
            <w:r>
              <w:t>U/P) for B</w:t>
            </w:r>
          </w:p>
        </w:tc>
        <w:tc>
          <w:tcPr>
            <w:tcW w:w="1350" w:type="dxa"/>
          </w:tcPr>
          <w:p w14:paraId="0B7B0E44" w14:textId="23BF5879" w:rsidR="00392531" w:rsidRDefault="008612E3" w:rsidP="00BB4A8D">
            <w:pPr>
              <w:pStyle w:val="TableColumnHead"/>
              <w:jc w:val="center"/>
            </w:pPr>
            <w:r>
              <w:t>(M</w:t>
            </w:r>
            <w:r w:rsidR="004A4A46" w:rsidRPr="004A4A46">
              <w:rPr>
                <w:sz w:val="2"/>
                <w:szCs w:val="2"/>
              </w:rPr>
              <w:t xml:space="preserve"> </w:t>
            </w:r>
            <w:r>
              <w:t>U/P) for C</w:t>
            </w:r>
          </w:p>
        </w:tc>
      </w:tr>
      <w:tr w:rsidR="00392531" w14:paraId="263D0A83" w14:textId="77777777" w:rsidTr="00320B0C">
        <w:tc>
          <w:tcPr>
            <w:tcW w:w="1530" w:type="dxa"/>
          </w:tcPr>
          <w:p w14:paraId="2A1906E4" w14:textId="77777777" w:rsidR="00392531" w:rsidRDefault="008612E3" w:rsidP="00BB4A8D">
            <w:pPr>
              <w:pStyle w:val="TableBody"/>
              <w:jc w:val="center"/>
            </w:pPr>
            <w:r>
              <w:t>1</w:t>
            </w:r>
          </w:p>
        </w:tc>
        <w:tc>
          <w:tcPr>
            <w:tcW w:w="1380" w:type="dxa"/>
          </w:tcPr>
          <w:p w14:paraId="1D2A12AD" w14:textId="77777777" w:rsidR="00392531" w:rsidRDefault="008612E3" w:rsidP="00BB4A8D">
            <w:pPr>
              <w:pStyle w:val="TableBody"/>
              <w:jc w:val="center"/>
            </w:pPr>
            <w:r>
              <w:t>10</w:t>
            </w:r>
          </w:p>
        </w:tc>
        <w:tc>
          <w:tcPr>
            <w:tcW w:w="1410" w:type="dxa"/>
          </w:tcPr>
          <w:p w14:paraId="721B3303" w14:textId="77777777" w:rsidR="00392531" w:rsidRDefault="008612E3" w:rsidP="00BB4A8D">
            <w:pPr>
              <w:pStyle w:val="TableBody"/>
              <w:jc w:val="center"/>
            </w:pPr>
            <w:r>
              <w:t>25</w:t>
            </w:r>
          </w:p>
        </w:tc>
        <w:tc>
          <w:tcPr>
            <w:tcW w:w="1350" w:type="dxa"/>
          </w:tcPr>
          <w:p w14:paraId="1880F4D3" w14:textId="77777777" w:rsidR="00392531" w:rsidRDefault="008612E3" w:rsidP="00BB4A8D">
            <w:pPr>
              <w:pStyle w:val="TableBody"/>
              <w:jc w:val="center"/>
            </w:pPr>
            <w:r>
              <w:t>15</w:t>
            </w:r>
          </w:p>
        </w:tc>
      </w:tr>
      <w:tr w:rsidR="00392531" w14:paraId="20A1241C" w14:textId="77777777" w:rsidTr="00320B0C">
        <w:tc>
          <w:tcPr>
            <w:tcW w:w="1530" w:type="dxa"/>
          </w:tcPr>
          <w:p w14:paraId="0EC8FE7D" w14:textId="77777777" w:rsidR="00392531" w:rsidRDefault="008612E3" w:rsidP="00BB4A8D">
            <w:pPr>
              <w:pStyle w:val="TableBody"/>
              <w:jc w:val="center"/>
            </w:pPr>
            <w:r>
              <w:t>2</w:t>
            </w:r>
          </w:p>
        </w:tc>
        <w:tc>
          <w:tcPr>
            <w:tcW w:w="1380" w:type="dxa"/>
          </w:tcPr>
          <w:p w14:paraId="4FD7AC0B" w14:textId="77777777" w:rsidR="00392531" w:rsidRDefault="008612E3" w:rsidP="00BB4A8D">
            <w:pPr>
              <w:pStyle w:val="TableBody"/>
              <w:jc w:val="center"/>
            </w:pPr>
            <w:r>
              <w:t>9</w:t>
            </w:r>
          </w:p>
        </w:tc>
        <w:tc>
          <w:tcPr>
            <w:tcW w:w="1410" w:type="dxa"/>
          </w:tcPr>
          <w:p w14:paraId="1FF00966" w14:textId="77777777" w:rsidR="00392531" w:rsidRDefault="008612E3" w:rsidP="00BB4A8D">
            <w:pPr>
              <w:pStyle w:val="TableBody"/>
              <w:jc w:val="center"/>
            </w:pPr>
            <w:r>
              <w:t>20</w:t>
            </w:r>
          </w:p>
        </w:tc>
        <w:tc>
          <w:tcPr>
            <w:tcW w:w="1350" w:type="dxa"/>
          </w:tcPr>
          <w:p w14:paraId="56A55B01" w14:textId="77777777" w:rsidR="00392531" w:rsidRDefault="008612E3" w:rsidP="00BB4A8D">
            <w:pPr>
              <w:pStyle w:val="TableBody"/>
              <w:jc w:val="center"/>
            </w:pPr>
            <w:r>
              <w:t>10</w:t>
            </w:r>
          </w:p>
        </w:tc>
      </w:tr>
      <w:tr w:rsidR="00392531" w14:paraId="4A6C230B" w14:textId="77777777" w:rsidTr="00320B0C">
        <w:tc>
          <w:tcPr>
            <w:tcW w:w="1530" w:type="dxa"/>
          </w:tcPr>
          <w:p w14:paraId="60F30B7B" w14:textId="77777777" w:rsidR="00392531" w:rsidRDefault="008612E3" w:rsidP="00BB4A8D">
            <w:pPr>
              <w:pStyle w:val="TableBody"/>
              <w:jc w:val="center"/>
            </w:pPr>
            <w:r>
              <w:t>3</w:t>
            </w:r>
          </w:p>
        </w:tc>
        <w:tc>
          <w:tcPr>
            <w:tcW w:w="1380" w:type="dxa"/>
          </w:tcPr>
          <w:p w14:paraId="670C4832" w14:textId="77777777" w:rsidR="00392531" w:rsidRDefault="008612E3" w:rsidP="00BB4A8D">
            <w:pPr>
              <w:pStyle w:val="TableBody"/>
              <w:jc w:val="center"/>
            </w:pPr>
            <w:r>
              <w:t>8</w:t>
            </w:r>
          </w:p>
        </w:tc>
        <w:tc>
          <w:tcPr>
            <w:tcW w:w="1410" w:type="dxa"/>
          </w:tcPr>
          <w:p w14:paraId="5D3A9030" w14:textId="77777777" w:rsidR="00392531" w:rsidRDefault="008612E3" w:rsidP="00BB4A8D">
            <w:pPr>
              <w:pStyle w:val="TableBody"/>
              <w:jc w:val="center"/>
            </w:pPr>
            <w:r>
              <w:t>15</w:t>
            </w:r>
          </w:p>
        </w:tc>
        <w:tc>
          <w:tcPr>
            <w:tcW w:w="1350" w:type="dxa"/>
          </w:tcPr>
          <w:p w14:paraId="2ABA5C1A" w14:textId="77777777" w:rsidR="00392531" w:rsidRDefault="008612E3" w:rsidP="00BB4A8D">
            <w:pPr>
              <w:pStyle w:val="TableBody"/>
              <w:jc w:val="center"/>
            </w:pPr>
            <w:r>
              <w:t>8</w:t>
            </w:r>
          </w:p>
        </w:tc>
      </w:tr>
      <w:tr w:rsidR="00392531" w14:paraId="0BFCA3B3" w14:textId="77777777" w:rsidTr="00320B0C">
        <w:tc>
          <w:tcPr>
            <w:tcW w:w="1530" w:type="dxa"/>
          </w:tcPr>
          <w:p w14:paraId="31892F6B" w14:textId="77777777" w:rsidR="00392531" w:rsidRDefault="008612E3" w:rsidP="00BB4A8D">
            <w:pPr>
              <w:pStyle w:val="TableBody"/>
              <w:jc w:val="center"/>
            </w:pPr>
            <w:r>
              <w:t>4</w:t>
            </w:r>
          </w:p>
        </w:tc>
        <w:tc>
          <w:tcPr>
            <w:tcW w:w="1380" w:type="dxa"/>
          </w:tcPr>
          <w:p w14:paraId="76ECEE37" w14:textId="77777777" w:rsidR="00392531" w:rsidRDefault="008612E3" w:rsidP="00BB4A8D">
            <w:pPr>
              <w:pStyle w:val="TableBody"/>
              <w:jc w:val="center"/>
            </w:pPr>
            <w:r>
              <w:t>7</w:t>
            </w:r>
          </w:p>
        </w:tc>
        <w:tc>
          <w:tcPr>
            <w:tcW w:w="1410" w:type="dxa"/>
          </w:tcPr>
          <w:p w14:paraId="7A7BA5B8" w14:textId="77777777" w:rsidR="00392531" w:rsidRDefault="008612E3" w:rsidP="00BB4A8D">
            <w:pPr>
              <w:pStyle w:val="TableBody"/>
              <w:jc w:val="center"/>
            </w:pPr>
            <w:r>
              <w:t>10</w:t>
            </w:r>
          </w:p>
        </w:tc>
        <w:tc>
          <w:tcPr>
            <w:tcW w:w="1350" w:type="dxa"/>
          </w:tcPr>
          <w:p w14:paraId="749179DA" w14:textId="77777777" w:rsidR="00392531" w:rsidRDefault="008612E3" w:rsidP="00BB4A8D">
            <w:pPr>
              <w:pStyle w:val="TableBody"/>
              <w:jc w:val="center"/>
            </w:pPr>
            <w:r>
              <w:t>6</w:t>
            </w:r>
          </w:p>
        </w:tc>
      </w:tr>
      <w:tr w:rsidR="00392531" w14:paraId="3C1C869E" w14:textId="77777777" w:rsidTr="00320B0C">
        <w:tc>
          <w:tcPr>
            <w:tcW w:w="1530" w:type="dxa"/>
          </w:tcPr>
          <w:p w14:paraId="7620B51C" w14:textId="77777777" w:rsidR="00392531" w:rsidRDefault="008612E3" w:rsidP="00BB4A8D">
            <w:pPr>
              <w:pStyle w:val="TableBody"/>
              <w:jc w:val="center"/>
            </w:pPr>
            <w:r>
              <w:t>5</w:t>
            </w:r>
          </w:p>
        </w:tc>
        <w:tc>
          <w:tcPr>
            <w:tcW w:w="1380" w:type="dxa"/>
          </w:tcPr>
          <w:p w14:paraId="5FD0DE05" w14:textId="77777777" w:rsidR="00392531" w:rsidRDefault="008612E3" w:rsidP="00BB4A8D">
            <w:pPr>
              <w:pStyle w:val="TableBody"/>
              <w:jc w:val="center"/>
            </w:pPr>
            <w:r>
              <w:t>6</w:t>
            </w:r>
          </w:p>
        </w:tc>
        <w:tc>
          <w:tcPr>
            <w:tcW w:w="1410" w:type="dxa"/>
          </w:tcPr>
          <w:p w14:paraId="6AE2408D" w14:textId="77777777" w:rsidR="00392531" w:rsidRDefault="008612E3" w:rsidP="00BB4A8D">
            <w:pPr>
              <w:pStyle w:val="TableBody"/>
              <w:jc w:val="center"/>
            </w:pPr>
            <w:r>
              <w:t>8</w:t>
            </w:r>
          </w:p>
        </w:tc>
        <w:tc>
          <w:tcPr>
            <w:tcW w:w="1350" w:type="dxa"/>
          </w:tcPr>
          <w:p w14:paraId="04D36028" w14:textId="77777777" w:rsidR="00392531" w:rsidRDefault="008612E3" w:rsidP="00BB4A8D">
            <w:pPr>
              <w:pStyle w:val="TableBody"/>
              <w:jc w:val="center"/>
            </w:pPr>
            <w:r>
              <w:t>5</w:t>
            </w:r>
          </w:p>
        </w:tc>
      </w:tr>
      <w:tr w:rsidR="00392531" w14:paraId="41ACDF14" w14:textId="77777777" w:rsidTr="00320B0C">
        <w:tc>
          <w:tcPr>
            <w:tcW w:w="1530" w:type="dxa"/>
          </w:tcPr>
          <w:p w14:paraId="2D653C0F" w14:textId="77777777" w:rsidR="00392531" w:rsidRDefault="008612E3" w:rsidP="00BB4A8D">
            <w:pPr>
              <w:pStyle w:val="TableBody"/>
              <w:jc w:val="center"/>
            </w:pPr>
            <w:r>
              <w:t>6</w:t>
            </w:r>
          </w:p>
        </w:tc>
        <w:tc>
          <w:tcPr>
            <w:tcW w:w="1380" w:type="dxa"/>
          </w:tcPr>
          <w:p w14:paraId="1FBDCB11" w14:textId="77777777" w:rsidR="00392531" w:rsidRDefault="008612E3" w:rsidP="00BB4A8D">
            <w:pPr>
              <w:pStyle w:val="TableBody"/>
              <w:jc w:val="center"/>
            </w:pPr>
            <w:r>
              <w:t>5</w:t>
            </w:r>
          </w:p>
        </w:tc>
        <w:tc>
          <w:tcPr>
            <w:tcW w:w="1410" w:type="dxa"/>
          </w:tcPr>
          <w:p w14:paraId="4F2406D1" w14:textId="77777777" w:rsidR="00392531" w:rsidRDefault="008612E3" w:rsidP="00BB4A8D">
            <w:pPr>
              <w:pStyle w:val="TableBody"/>
              <w:jc w:val="center"/>
            </w:pPr>
            <w:r>
              <w:t>6</w:t>
            </w:r>
          </w:p>
        </w:tc>
        <w:tc>
          <w:tcPr>
            <w:tcW w:w="1350" w:type="dxa"/>
          </w:tcPr>
          <w:p w14:paraId="3426703F" w14:textId="77777777" w:rsidR="00392531" w:rsidRDefault="008612E3" w:rsidP="00BB4A8D">
            <w:pPr>
              <w:pStyle w:val="TableBody"/>
              <w:jc w:val="center"/>
            </w:pPr>
            <w:r>
              <w:t>4</w:t>
            </w:r>
          </w:p>
        </w:tc>
      </w:tr>
    </w:tbl>
    <w:p w14:paraId="1FF6D2F7" w14:textId="7F6B7B6C" w:rsidR="00392531" w:rsidRPr="00BB4A8D" w:rsidRDefault="008612E3" w:rsidP="00BB4A8D">
      <w:pPr>
        <w:pStyle w:val="ListParagraph"/>
        <w:spacing w:before="0"/>
        <w:rPr>
          <w:i/>
          <w:iCs/>
        </w:rPr>
      </w:pPr>
      <w:r w:rsidRPr="00213CA4">
        <w:rPr>
          <w:i/>
          <w:iCs/>
        </w:rPr>
        <w:t>(</w:t>
      </w:r>
      <w:r w:rsidRPr="00BB4A8D">
        <w:rPr>
          <w:i/>
          <w:iCs/>
        </w:rPr>
        <w:t>Note that marginal utility should be interpreted between units of consumption</w:t>
      </w:r>
      <w:r w:rsidRPr="00D6071D">
        <w:t>)</w:t>
      </w:r>
    </w:p>
    <w:p w14:paraId="60BDD669" w14:textId="77777777" w:rsidR="00392531" w:rsidRDefault="008612E3" w:rsidP="00A81CE7">
      <w:pPr>
        <w:pStyle w:val="ListNumber2"/>
        <w:numPr>
          <w:ilvl w:val="0"/>
          <w:numId w:val="15"/>
        </w:numPr>
        <w:ind w:left="720" w:hanging="432"/>
        <w:jc w:val="left"/>
      </w:pPr>
      <w:r>
        <w:t>With $12 to spend, the consumer should buy 1 of A, 4 of B, and 2 of C.</w:t>
      </w:r>
    </w:p>
    <w:p w14:paraId="7BA63AB8" w14:textId="5DBFBEFC" w:rsidR="00392531" w:rsidRDefault="008612E3" w:rsidP="00A81CE7">
      <w:pPr>
        <w:pStyle w:val="ListNumber2"/>
        <w:spacing w:before="260"/>
        <w:ind w:left="720" w:hanging="432"/>
        <w:jc w:val="left"/>
      </w:pPr>
      <w:r>
        <w:t>If the price of B rises to $2 its (</w:t>
      </w:r>
      <w:r>
        <w:rPr>
          <w:i/>
        </w:rPr>
        <w:t>M</w:t>
      </w:r>
      <w:r w:rsidR="004A4A46" w:rsidRPr="004A4A46">
        <w:rPr>
          <w:i/>
          <w:sz w:val="2"/>
          <w:szCs w:val="2"/>
        </w:rPr>
        <w:t xml:space="preserve"> </w:t>
      </w:r>
      <w:r>
        <w:rPr>
          <w:i/>
        </w:rPr>
        <w:t>U</w:t>
      </w:r>
      <w:r>
        <w:t>/</w:t>
      </w:r>
      <w:r>
        <w:rPr>
          <w:i/>
        </w:rPr>
        <w:t>P</w:t>
      </w:r>
      <w:r>
        <w:t>) would be cut in half. The consumer should now buy 1 of A, 2 of B, and 2 of C.</w:t>
      </w:r>
    </w:p>
    <w:p w14:paraId="13EAC3FD" w14:textId="36DC851E" w:rsidR="00392531" w:rsidRDefault="008612E3" w:rsidP="00A81CE7">
      <w:pPr>
        <w:pStyle w:val="ListNumber2"/>
        <w:spacing w:after="1200"/>
        <w:ind w:left="720" w:hanging="432"/>
        <w:jc w:val="left"/>
      </w:pPr>
      <w:r>
        <w:t xml:space="preserve">If the price of C is 50 cents but the other prices are the same as in part </w:t>
      </w:r>
      <w:r>
        <w:rPr>
          <w:i/>
        </w:rPr>
        <w:t>a</w:t>
      </w:r>
      <w:r>
        <w:t>, the (</w:t>
      </w:r>
      <w:r>
        <w:rPr>
          <w:i/>
        </w:rPr>
        <w:t>M</w:t>
      </w:r>
      <w:r w:rsidR="004A4A46" w:rsidRPr="004A4A46">
        <w:rPr>
          <w:i/>
          <w:sz w:val="2"/>
          <w:szCs w:val="2"/>
        </w:rPr>
        <w:t> </w:t>
      </w:r>
      <w:r>
        <w:rPr>
          <w:i/>
        </w:rPr>
        <w:t>U</w:t>
      </w:r>
      <w:r>
        <w:t>/</w:t>
      </w:r>
      <w:r>
        <w:rPr>
          <w:i/>
        </w:rPr>
        <w:t>P</w:t>
      </w:r>
      <w:r>
        <w:t>) for C would increase, and the consumer would buy 2 of A, 5 of B, and all 6 of C.</w:t>
      </w:r>
    </w:p>
    <w:p w14:paraId="516C7659" w14:textId="231B4A4A" w:rsidR="00392531" w:rsidRDefault="008612E3" w:rsidP="0011633E">
      <w:pPr>
        <w:pStyle w:val="ListNumber"/>
        <w:numPr>
          <w:ilvl w:val="0"/>
          <w:numId w:val="22"/>
        </w:numPr>
        <w:spacing w:after="460"/>
        <w:ind w:left="720" w:hanging="720"/>
      </w:pPr>
      <w:r>
        <w:lastRenderedPageBreak/>
        <w:t xml:space="preserve">You should continue your present pattern of consumption. One more widget will give you 2 more units of utility for $2, and one more </w:t>
      </w:r>
      <w:r w:rsidR="00911C96">
        <w:t>w</w:t>
      </w:r>
      <w:r w:rsidR="00B8264B">
        <w:t>a</w:t>
      </w:r>
      <w:r w:rsidR="00911C96">
        <w:t>dget</w:t>
      </w:r>
      <w:r>
        <w:t xml:space="preserve"> will give you 3 more </w:t>
      </w:r>
      <w:r w:rsidRPr="005E4361">
        <w:rPr>
          <w:spacing w:val="-2"/>
        </w:rPr>
        <w:t xml:space="preserve">units of utility for $3. Because </w:t>
      </w:r>
      <w:r w:rsidR="00B8264B" w:rsidRPr="005E4361">
        <w:rPr>
          <w:spacing w:val="-2"/>
          <w:position w:val="-14"/>
        </w:rPr>
        <w:object w:dxaOrig="3640" w:dyaOrig="380" w14:anchorId="533337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2.55pt;height:18.85pt" o:ole="">
            <v:imagedata r:id="rId9" o:title=""/>
          </v:shape>
          <o:OLEObject Type="Embed" ProgID="Equation.DSMT4" ShapeID="_x0000_i1028" DrawAspect="Content" ObjectID="_1745841235" r:id="rId10"/>
        </w:object>
      </w:r>
      <w:r w:rsidRPr="005E4361">
        <w:rPr>
          <w:spacing w:val="-2"/>
        </w:rPr>
        <w:t>, your present</w:t>
      </w:r>
      <w:r>
        <w:t xml:space="preserve"> consumption pattern gives you as much total utility as any variation, considering your income and prices.</w:t>
      </w:r>
    </w:p>
    <w:p w14:paraId="707250F4" w14:textId="7A0B9E58" w:rsidR="00392531" w:rsidRDefault="008612E3" w:rsidP="008E1FE4">
      <w:pPr>
        <w:pStyle w:val="ListNumber"/>
        <w:numPr>
          <w:ilvl w:val="0"/>
          <w:numId w:val="22"/>
        </w:numPr>
        <w:ind w:left="720" w:hanging="720"/>
      </w:pPr>
      <w:r>
        <w:t>What explains this paradox is the difference between total utility and marginal utility. Although our total utility for the consumption of water (a necessity) is much higher than that of diamonds (a luxury), the marginal utility of a gallon of water is much lower than the marginal utility of another diamond because of the principle of diminishing marginal utility. It is the marginal utility that determines willingness to pay, and thus defines the demand curve.</w:t>
      </w:r>
    </w:p>
    <w:p w14:paraId="38E9EEE4" w14:textId="29755B12" w:rsidR="00392531" w:rsidRDefault="008612E3" w:rsidP="0090553A">
      <w:pPr>
        <w:pStyle w:val="ListNumber"/>
        <w:numPr>
          <w:ilvl w:val="0"/>
          <w:numId w:val="22"/>
        </w:numPr>
        <w:ind w:left="720" w:hanging="720"/>
      </w:pPr>
      <w:r>
        <w:t xml:space="preserve">The law of demand states that quantity demanded falls as price rises and quantity demanded rises as price falls. If you are already in equilibrium and the price of a good rises, you will no longer be in equilibrium. The marginal utility per dollar of the good whose price has risen will be lower than for some possible </w:t>
      </w:r>
      <w:proofErr w:type="gramStart"/>
      <w:r>
        <w:t>substitute</w:t>
      </w:r>
      <w:proofErr w:type="gramEnd"/>
      <w:r>
        <w:t xml:space="preserve">. To raise the marginal utility per dollar of the good whose price has risen, you must reduce your consumption of that good. Therefore, as the price of the </w:t>
      </w:r>
      <w:proofErr w:type="gramStart"/>
      <w:r>
        <w:t>good</w:t>
      </w:r>
      <w:proofErr w:type="gramEnd"/>
      <w:r>
        <w:t xml:space="preserve"> rises, you consume less of it—the law of demand.</w:t>
      </w:r>
    </w:p>
    <w:p w14:paraId="0FA83F2D" w14:textId="36F6CEA4" w:rsidR="008E1FE4" w:rsidRDefault="008E1FE4" w:rsidP="0090553A">
      <w:pPr>
        <w:pStyle w:val="ListNumber"/>
        <w:numPr>
          <w:ilvl w:val="0"/>
          <w:numId w:val="22"/>
        </w:numPr>
        <w:tabs>
          <w:tab w:val="left" w:pos="360"/>
        </w:tabs>
        <w:spacing w:after="260"/>
        <w:ind w:left="720" w:hanging="720"/>
      </w:pPr>
      <w:r>
        <w:t>a.</w:t>
      </w:r>
      <w:r>
        <w:tab/>
        <w:t xml:space="preserve">You would buy 2 pizzas at $10 each, and 4 </w:t>
      </w:r>
      <w:proofErr w:type="gramStart"/>
      <w:r>
        <w:t>calzone</w:t>
      </w:r>
      <w:proofErr w:type="gramEnd"/>
      <w:r>
        <w:t xml:space="preserve"> at $5 each.</w:t>
      </w:r>
    </w:p>
    <w:p w14:paraId="6B406BE6" w14:textId="77777777" w:rsidR="006A75A2" w:rsidRDefault="008612E3" w:rsidP="0090553A">
      <w:pPr>
        <w:pStyle w:val="ListNumber2"/>
        <w:numPr>
          <w:ilvl w:val="0"/>
          <w:numId w:val="39"/>
        </w:numPr>
        <w:spacing w:before="260"/>
        <w:ind w:left="720"/>
      </w:pPr>
      <w:r>
        <w:t>When the price of a calzone rises to $10, you would buy 3 pizzas and 1 calzone.</w:t>
      </w:r>
    </w:p>
    <w:p w14:paraId="558CEB71" w14:textId="10A37EB4" w:rsidR="00392531" w:rsidRDefault="008612E3" w:rsidP="00D910AB">
      <w:pPr>
        <w:pStyle w:val="ListNumber2"/>
        <w:numPr>
          <w:ilvl w:val="0"/>
          <w:numId w:val="39"/>
        </w:numPr>
        <w:ind w:left="720"/>
        <w:jc w:val="left"/>
      </w:pPr>
      <w:r>
        <w:t xml:space="preserve">This demonstrates the law of demand because as the price rises, you </w:t>
      </w:r>
      <w:proofErr w:type="gramStart"/>
      <w:r>
        <w:t>would buy</w:t>
      </w:r>
      <w:proofErr w:type="gramEnd"/>
      <w:r>
        <w:t xml:space="preserve"> a smaller quantity of the good whose price has risen.</w:t>
      </w:r>
    </w:p>
    <w:p w14:paraId="20D7A03E" w14:textId="2C0B2BAD" w:rsidR="00392531" w:rsidRDefault="008612E3" w:rsidP="0090553A">
      <w:pPr>
        <w:pStyle w:val="ListNumber"/>
        <w:numPr>
          <w:ilvl w:val="0"/>
          <w:numId w:val="27"/>
        </w:numPr>
        <w:spacing w:before="560"/>
        <w:ind w:left="720" w:hanging="720"/>
      </w:pPr>
      <w:r>
        <w:t>Your study partner is wrong because relative prices have changed, which means that even though you have been compensated for the effect of the price increase on your income, you will still substitute goods whose prices did not rise for those goods whose prices did rise. The substitution effect is the reduction in quantity demanded that is the result of a rise in the relative price.</w:t>
      </w:r>
    </w:p>
    <w:p w14:paraId="0AEEC271" w14:textId="6BC4BD95" w:rsidR="00392531" w:rsidRDefault="008612E3" w:rsidP="0090553A">
      <w:pPr>
        <w:pStyle w:val="ListNumber"/>
        <w:numPr>
          <w:ilvl w:val="0"/>
          <w:numId w:val="27"/>
        </w:numPr>
        <w:ind w:left="720" w:hanging="720"/>
      </w:pPr>
      <w:r>
        <w:t>The law of supply states that as price increases quantity supplied increases. The opportunity cost to the supplier is the value of the next best alternative they had when they supplied that good. If we are talking about labor, then it is the next best alternative value of the person's time. The opportunity cost of that forgone pleasure tends to increase as you supply more, which is why opportunity costs underlie the law of supply.</w:t>
      </w:r>
    </w:p>
    <w:p w14:paraId="63E7C6A1" w14:textId="5388F4DB" w:rsidR="00392531" w:rsidRDefault="008612E3" w:rsidP="0090553A">
      <w:pPr>
        <w:pStyle w:val="ListNumber"/>
        <w:numPr>
          <w:ilvl w:val="0"/>
          <w:numId w:val="27"/>
        </w:numPr>
        <w:spacing w:after="540"/>
        <w:ind w:left="720" w:hanging="720"/>
      </w:pPr>
      <w:r>
        <w:lastRenderedPageBreak/>
        <w:t>If the supply curve is perfectly inelastic, the supplier has no alternative; thus, the opportunity cost is zero.</w:t>
      </w:r>
    </w:p>
    <w:p w14:paraId="01790D67" w14:textId="7D7546EF" w:rsidR="00392531" w:rsidRDefault="008612E3" w:rsidP="0090553A">
      <w:pPr>
        <w:pStyle w:val="ListNumber"/>
        <w:numPr>
          <w:ilvl w:val="0"/>
          <w:numId w:val="27"/>
        </w:numPr>
        <w:ind w:left="720" w:hanging="720"/>
      </w:pPr>
      <w:r>
        <w:t xml:space="preserve">As usual, the answer is: it depends. Specifically, it depends on their utility function. If they value the uses of their time spent in "voluntary simplicity," it would </w:t>
      </w:r>
      <w:proofErr w:type="gramStart"/>
      <w:r>
        <w:t>definitely be</w:t>
      </w:r>
      <w:proofErr w:type="gramEnd"/>
      <w:r>
        <w:t xml:space="preserve"> rational. If most people had this type of utility function, then a decrease in measured production could well be associated with an increase in total utility.</w:t>
      </w:r>
    </w:p>
    <w:p w14:paraId="7E52FFEE" w14:textId="223ACC9F" w:rsidR="00392531" w:rsidRDefault="008612E3" w:rsidP="00A81CE7">
      <w:pPr>
        <w:pStyle w:val="ListNumber"/>
        <w:numPr>
          <w:ilvl w:val="0"/>
          <w:numId w:val="27"/>
        </w:numPr>
        <w:ind w:left="720" w:hanging="720"/>
      </w:pPr>
      <w:r>
        <w:t>The purpose of conspicuous consumption, according to Thorstein Veblen, is to demonstrate to others that one can afford the goods consumed. Utility is derived not from consuming the good or its functionality, but from how much one spent for the good, or its price. An example of such a good today is a Rolex watch. People don’t buy Rolex watches just to keep the time, but to show to others that they can afford to buy a $10,000 watch.</w:t>
      </w:r>
    </w:p>
    <w:p w14:paraId="5FD5302E" w14:textId="03FE0007" w:rsidR="006766C3" w:rsidRDefault="006766C3" w:rsidP="0090553A">
      <w:pPr>
        <w:pStyle w:val="ListNumber"/>
        <w:numPr>
          <w:ilvl w:val="0"/>
          <w:numId w:val="27"/>
        </w:numPr>
        <w:tabs>
          <w:tab w:val="left" w:pos="360"/>
        </w:tabs>
        <w:spacing w:after="280"/>
        <w:ind w:left="720" w:right="144" w:hanging="720"/>
      </w:pPr>
      <w:r>
        <w:t>a.</w:t>
      </w:r>
      <w:r>
        <w:tab/>
        <w:t xml:space="preserve">Since the “rational” move now suggests that the first person should keep all the money, one would expect that the offers would be smaller, which is what economists have found. See: R. Forsythe, J. Horowitz, N. E. </w:t>
      </w:r>
      <w:proofErr w:type="gramStart"/>
      <w:r>
        <w:t>Savin</w:t>
      </w:r>
      <w:proofErr w:type="gramEnd"/>
      <w:r>
        <w:t xml:space="preserve"> and M. Sefton, “Fairness in Simple Bargaining Experiments,” </w:t>
      </w:r>
      <w:r>
        <w:rPr>
          <w:i/>
        </w:rPr>
        <w:t>Games and Economic Behavior</w:t>
      </w:r>
      <w:r>
        <w:t>, 1994.</w:t>
      </w:r>
    </w:p>
    <w:p w14:paraId="0373E8C5" w14:textId="42808716" w:rsidR="00392531" w:rsidRDefault="008612E3" w:rsidP="00B66896">
      <w:pPr>
        <w:pStyle w:val="ListNumber2"/>
        <w:numPr>
          <w:ilvl w:val="0"/>
          <w:numId w:val="41"/>
        </w:numPr>
        <w:spacing w:before="260"/>
        <w:ind w:left="720"/>
        <w:jc w:val="left"/>
      </w:pPr>
      <w:r>
        <w:t>Since the second person can impose no penalty on the first for making less than a 50-50 offer, he should accept any amount that he gets.</w:t>
      </w:r>
      <w:r w:rsidR="006A75A2">
        <w:t xml:space="preserve"> </w:t>
      </w:r>
      <w:r>
        <w:t>That is what economics researchers have found.</w:t>
      </w:r>
    </w:p>
    <w:p w14:paraId="14BA9CFD" w14:textId="77777777" w:rsidR="00392531" w:rsidRPr="0014429B" w:rsidRDefault="008612E3" w:rsidP="0090553A">
      <w:pPr>
        <w:pStyle w:val="Heading2"/>
        <w:spacing w:before="560" w:after="260"/>
      </w:pPr>
      <w:r w:rsidRPr="0014429B">
        <w:t>Questions from Alternative Perspectives</w:t>
      </w:r>
    </w:p>
    <w:p w14:paraId="71EA10B3" w14:textId="6755A9FF" w:rsidR="00392531" w:rsidRPr="00C16DEB" w:rsidRDefault="008612E3" w:rsidP="00340D88">
      <w:pPr>
        <w:pStyle w:val="ListNumber"/>
        <w:numPr>
          <w:ilvl w:val="0"/>
          <w:numId w:val="30"/>
        </w:numPr>
        <w:spacing w:before="260" w:after="0"/>
        <w:ind w:left="720"/>
        <w:rPr>
          <w:i/>
          <w:iCs/>
        </w:rPr>
      </w:pPr>
      <w:r w:rsidRPr="00C16DEB">
        <w:rPr>
          <w:i/>
          <w:iCs/>
        </w:rPr>
        <w:t>Religious</w:t>
      </w:r>
    </w:p>
    <w:p w14:paraId="3B8F9AFD" w14:textId="4A206144" w:rsidR="00392531" w:rsidRDefault="008612E3" w:rsidP="00374C67">
      <w:pPr>
        <w:pStyle w:val="ListNumber2"/>
        <w:numPr>
          <w:ilvl w:val="0"/>
          <w:numId w:val="16"/>
        </w:numPr>
        <w:spacing w:before="0"/>
        <w:ind w:left="720"/>
        <w:jc w:val="left"/>
      </w:pPr>
      <w:r>
        <w:t>This is a judgment question; most people will answer that no, not all decisions are economic decisions. Some decisions are based on one’s values, or what the Divine has called one to do.</w:t>
      </w:r>
    </w:p>
    <w:p w14:paraId="1C03679C" w14:textId="77777777" w:rsidR="006A75A2" w:rsidRDefault="008612E3" w:rsidP="00FE184F">
      <w:pPr>
        <w:pStyle w:val="ListNumber2"/>
        <w:spacing w:after="1200"/>
        <w:ind w:left="720"/>
        <w:jc w:val="left"/>
      </w:pPr>
      <w:r>
        <w:t>The decision of tithing is normally thought of as a duty to God, not as an economic decision. To place tithing into an economic framework, the process of tithing would have to be seen as an individual paying for a good. Within such a framework, following God’s commands would be seen as providing utility the same way that purchasing goods or services would.</w:t>
      </w:r>
    </w:p>
    <w:p w14:paraId="689C9AEC" w14:textId="217837DA" w:rsidR="00392531" w:rsidRPr="009B442A" w:rsidRDefault="008612E3" w:rsidP="00216239">
      <w:pPr>
        <w:pStyle w:val="ListNumber"/>
        <w:numPr>
          <w:ilvl w:val="0"/>
          <w:numId w:val="30"/>
        </w:numPr>
        <w:spacing w:after="0"/>
        <w:ind w:left="720"/>
        <w:rPr>
          <w:i/>
          <w:iCs/>
        </w:rPr>
      </w:pPr>
      <w:r w:rsidRPr="009B442A">
        <w:rPr>
          <w:i/>
          <w:iCs/>
        </w:rPr>
        <w:lastRenderedPageBreak/>
        <w:t>Austrian</w:t>
      </w:r>
    </w:p>
    <w:p w14:paraId="3026E096" w14:textId="77777777" w:rsidR="006A75A2" w:rsidRDefault="008612E3" w:rsidP="00A3680A">
      <w:pPr>
        <w:pStyle w:val="ListParagraph"/>
        <w:spacing w:before="0" w:after="560"/>
        <w:jc w:val="left"/>
      </w:pPr>
      <w:r w:rsidRPr="00E01277">
        <w:t>Austrians believe that only the market can reveal people’s true demand, and without the market there is no way of knowing people’s true demands.</w:t>
      </w:r>
    </w:p>
    <w:p w14:paraId="0651CCD7" w14:textId="49AA951A" w:rsidR="00392531" w:rsidRPr="00E01277" w:rsidRDefault="008612E3" w:rsidP="00216239">
      <w:pPr>
        <w:pStyle w:val="ListNumber"/>
        <w:numPr>
          <w:ilvl w:val="0"/>
          <w:numId w:val="30"/>
        </w:numPr>
        <w:spacing w:after="0"/>
        <w:ind w:left="720"/>
        <w:rPr>
          <w:i/>
          <w:iCs/>
        </w:rPr>
      </w:pPr>
      <w:r w:rsidRPr="00E01277">
        <w:rPr>
          <w:i/>
          <w:iCs/>
        </w:rPr>
        <w:t>Feminist</w:t>
      </w:r>
    </w:p>
    <w:p w14:paraId="548132C1" w14:textId="77777777" w:rsidR="006A75A2" w:rsidRDefault="008612E3" w:rsidP="00216239">
      <w:pPr>
        <w:pStyle w:val="ListNumber2"/>
        <w:numPr>
          <w:ilvl w:val="0"/>
          <w:numId w:val="17"/>
        </w:numPr>
        <w:spacing w:before="0"/>
        <w:ind w:left="720"/>
        <w:jc w:val="left"/>
      </w:pPr>
      <w:r>
        <w:t>Households differ in how they make decisions, but in large parts of the world, men have a predominant voice in household decision making.</w:t>
      </w:r>
    </w:p>
    <w:p w14:paraId="00F6A71D" w14:textId="5E82A1AC" w:rsidR="00392531" w:rsidRDefault="008612E3" w:rsidP="00216239">
      <w:pPr>
        <w:pStyle w:val="ListNumber2"/>
        <w:spacing w:before="260"/>
        <w:ind w:left="720"/>
        <w:jc w:val="left"/>
      </w:pPr>
      <w:r>
        <w:t>Yes, bargaining generally takes place, but the degree of bargaining depends on social mores.</w:t>
      </w:r>
    </w:p>
    <w:p w14:paraId="6D4B10A1" w14:textId="54468BD1" w:rsidR="00392531" w:rsidRDefault="008612E3" w:rsidP="00D616CA">
      <w:pPr>
        <w:pStyle w:val="ListNumber2"/>
        <w:spacing w:before="260" w:after="300"/>
        <w:ind w:left="720"/>
        <w:jc w:val="left"/>
      </w:pPr>
      <w:r>
        <w:t>Social mores, taught psychology, legal structure, and ability to withdraw from the relationship, tend to give individuals power.</w:t>
      </w:r>
    </w:p>
    <w:p w14:paraId="347226C6" w14:textId="77777777" w:rsidR="006A75A2" w:rsidRDefault="008612E3" w:rsidP="00A81CE7">
      <w:pPr>
        <w:pStyle w:val="ListNumber2"/>
        <w:spacing w:after="540"/>
        <w:ind w:left="720"/>
        <w:jc w:val="left"/>
      </w:pPr>
      <w:r w:rsidRPr="00F67433">
        <w:t>People tend to act somewhat competitively and somewhat cooperatively in most walks of life</w:t>
      </w:r>
      <w:r>
        <w:t>.</w:t>
      </w:r>
    </w:p>
    <w:p w14:paraId="676CDEBE" w14:textId="7B84E5D5" w:rsidR="00392531" w:rsidRPr="000644D4" w:rsidRDefault="008612E3" w:rsidP="00216239">
      <w:pPr>
        <w:pStyle w:val="ListNumber"/>
        <w:numPr>
          <w:ilvl w:val="0"/>
          <w:numId w:val="30"/>
        </w:numPr>
        <w:spacing w:after="0"/>
        <w:ind w:left="720"/>
        <w:rPr>
          <w:i/>
          <w:iCs/>
        </w:rPr>
      </w:pPr>
      <w:r w:rsidRPr="000644D4">
        <w:rPr>
          <w:i/>
          <w:iCs/>
        </w:rPr>
        <w:t>Post-Keynesian</w:t>
      </w:r>
    </w:p>
    <w:p w14:paraId="56A9FFAE" w14:textId="3D4EB491" w:rsidR="00392531" w:rsidRDefault="008612E3" w:rsidP="00216239">
      <w:pPr>
        <w:pStyle w:val="ListNumber2"/>
        <w:numPr>
          <w:ilvl w:val="0"/>
          <w:numId w:val="18"/>
        </w:numPr>
        <w:spacing w:before="0"/>
        <w:ind w:left="720"/>
        <w:jc w:val="left"/>
      </w:pPr>
      <w:r>
        <w:t>This statement reflects the views of Thorstein Veblen, who believed that people engage in what he called conspicuous consumption, which is contrary to the views of neoclassical economics. He argued in essence that consumers’ preferences are endogenous and depend on prices whereas neoclassical economics argues that preferences are exogenous and independent of prices. The implication is that you do not have consumer sovereignty but consumer dependency.</w:t>
      </w:r>
    </w:p>
    <w:p w14:paraId="0EEEBF72" w14:textId="0F71F020" w:rsidR="00392531" w:rsidRDefault="008612E3" w:rsidP="00DF5F96">
      <w:pPr>
        <w:pStyle w:val="ListNumber2"/>
        <w:spacing w:before="260"/>
        <w:ind w:left="720"/>
        <w:jc w:val="left"/>
      </w:pPr>
      <w:r>
        <w:t>It might be difficult to distinguish between goods that are bought because people want them or have been influenced by advertisement and conspicuous consumption.</w:t>
      </w:r>
    </w:p>
    <w:p w14:paraId="6B096E3C" w14:textId="4D73B4F1" w:rsidR="00392531" w:rsidRPr="00D85A7C" w:rsidRDefault="008612E3" w:rsidP="00DF5F96">
      <w:pPr>
        <w:pStyle w:val="ListNumber"/>
        <w:numPr>
          <w:ilvl w:val="0"/>
          <w:numId w:val="30"/>
        </w:numPr>
        <w:spacing w:before="580" w:after="0"/>
        <w:ind w:left="720"/>
        <w:rPr>
          <w:i/>
          <w:iCs/>
        </w:rPr>
      </w:pPr>
      <w:bookmarkStart w:id="0" w:name="_heading=h.gjdgxs" w:colFirst="0" w:colLast="0"/>
      <w:bookmarkEnd w:id="0"/>
      <w:r w:rsidRPr="00D85A7C">
        <w:rPr>
          <w:i/>
          <w:iCs/>
        </w:rPr>
        <w:t>Radical</w:t>
      </w:r>
    </w:p>
    <w:p w14:paraId="63D6F39F" w14:textId="2115C01D" w:rsidR="00392531" w:rsidRDefault="008612E3" w:rsidP="005270DC">
      <w:pPr>
        <w:pStyle w:val="ListNumber2"/>
        <w:numPr>
          <w:ilvl w:val="0"/>
          <w:numId w:val="19"/>
        </w:numPr>
        <w:spacing w:before="0"/>
        <w:ind w:left="720"/>
        <w:jc w:val="left"/>
      </w:pPr>
      <w:r>
        <w:t>Given the assumptions of the question to impose equal burden in lost utility, the tax rate on the higher income would be higher than the tax rate on the lower income.</w:t>
      </w:r>
    </w:p>
    <w:p w14:paraId="141D1FDE" w14:textId="77777777" w:rsidR="006A75A2" w:rsidRDefault="008612E3" w:rsidP="00DF5F96">
      <w:pPr>
        <w:pStyle w:val="ListNumber2"/>
        <w:spacing w:before="260"/>
        <w:ind w:left="720"/>
        <w:jc w:val="left"/>
      </w:pPr>
      <w:r>
        <w:t>This would reduce the argument to tax different incomes at different rates. There would be less of a presumption that, if utility were comparable, that having higher tax rates for higher incomes would be welfare improving.</w:t>
      </w:r>
    </w:p>
    <w:p w14:paraId="0471EE43" w14:textId="1A46404A" w:rsidR="00392531" w:rsidRDefault="008612E3" w:rsidP="002970C8">
      <w:pPr>
        <w:pStyle w:val="ListNumber2"/>
        <w:spacing w:after="560"/>
        <w:ind w:left="720"/>
        <w:jc w:val="left"/>
      </w:pPr>
      <w:r>
        <w:t>Assuming that utility was comparable among individuals, and one wanted to equalize levels of marginal utility, it would be likely that high-income earners would face higher tax rates than low-income earners.</w:t>
      </w:r>
    </w:p>
    <w:p w14:paraId="5EB95119" w14:textId="77777777" w:rsidR="00392531" w:rsidRDefault="008612E3" w:rsidP="007F0F9A">
      <w:pPr>
        <w:pStyle w:val="Heading2"/>
        <w:spacing w:after="260"/>
      </w:pPr>
      <w:r>
        <w:lastRenderedPageBreak/>
        <w:t>Issues to Ponder</w:t>
      </w:r>
    </w:p>
    <w:p w14:paraId="086525C5" w14:textId="1C464091" w:rsidR="00392531" w:rsidRDefault="008612E3" w:rsidP="007F0F9A">
      <w:pPr>
        <w:pStyle w:val="ListNumber"/>
        <w:numPr>
          <w:ilvl w:val="1"/>
          <w:numId w:val="14"/>
        </w:numPr>
        <w:spacing w:before="260"/>
        <w:ind w:left="720" w:hanging="720"/>
      </w:pPr>
      <w:r>
        <w:t xml:space="preserve">The principle of diminishing marginal utility means that as individuals increase their consumption of a good, at some point consuming another unit of that good will not yield as much additional pleasure as did consuming the preceding unit or units. This is important because the marginal utility you get from a </w:t>
      </w:r>
      <w:proofErr w:type="gramStart"/>
      <w:r>
        <w:t>good plays</w:t>
      </w:r>
      <w:proofErr w:type="gramEnd"/>
      <w:r>
        <w:t xml:space="preserve"> a central role in determining how much you're willing to pay for it and how much of it you will demand. If the principle of diminishing marginal utility seldom held, the patterns of consumption and demand would be radically different; individuals' consumption would focus on a single good.</w:t>
      </w:r>
    </w:p>
    <w:p w14:paraId="46616662" w14:textId="0DBACA10" w:rsidR="00392531" w:rsidRDefault="008612E3" w:rsidP="007F0F9A">
      <w:pPr>
        <w:pStyle w:val="ListNumber"/>
        <w:numPr>
          <w:ilvl w:val="1"/>
          <w:numId w:val="14"/>
        </w:numPr>
        <w:ind w:left="720" w:hanging="720"/>
      </w:pPr>
      <w:r>
        <w:t>Economists’ theory of value depends on the underlying assumptions. Given those assumptions, price and value are closely related. If those assumptions (such as assumed rationality and freedom of choice) don’t hold, the statement is true; if they do hold, the statement is false.</w:t>
      </w:r>
    </w:p>
    <w:p w14:paraId="71FEA3EC" w14:textId="27117829" w:rsidR="00392531" w:rsidRDefault="008612E3" w:rsidP="00F25B2F">
      <w:pPr>
        <w:pStyle w:val="ListNumber"/>
        <w:numPr>
          <w:ilvl w:val="1"/>
          <w:numId w:val="14"/>
        </w:numPr>
        <w:ind w:left="720" w:hanging="720"/>
      </w:pPr>
      <w:r>
        <w:t>This question asks students to put a utility value on their study pattern and consider it in terms of rational choice. It is likely that their study patterns are rational.</w:t>
      </w:r>
    </w:p>
    <w:p w14:paraId="71CA3BC4" w14:textId="19C5491F" w:rsidR="00392531" w:rsidRDefault="008612E3" w:rsidP="007F0F9A">
      <w:pPr>
        <w:pStyle w:val="ListNumber"/>
        <w:numPr>
          <w:ilvl w:val="1"/>
          <w:numId w:val="14"/>
        </w:numPr>
        <w:ind w:left="720" w:hanging="720"/>
      </w:pPr>
      <w:r>
        <w:t>This question asks students to explain the motivations for four choices they have made in the past year. The student will explain in each case that the opportunity cost of not undertaking the activity was greater than the opportunity cost of undertaking that activity. In other words, the marginal utility per dollar of the activity undertaken exceeded the marginal utility per dollar of all other choices at that time.</w:t>
      </w:r>
    </w:p>
    <w:p w14:paraId="7F486069" w14:textId="4BBDF822" w:rsidR="00392531" w:rsidRDefault="008612E3" w:rsidP="007F0F9A">
      <w:pPr>
        <w:pStyle w:val="ListNumber"/>
        <w:numPr>
          <w:ilvl w:val="1"/>
          <w:numId w:val="14"/>
        </w:numPr>
        <w:spacing w:after="540"/>
        <w:ind w:left="720" w:hanging="720"/>
      </w:pPr>
      <w:r>
        <w:t>I would expect that Wicksteed would equate the marginal utility of fresh eggs divided by their cost (including walking time to fetch them) and the marginal utility of visits from friends divided by the cost to induce them to visit.</w:t>
      </w:r>
    </w:p>
    <w:p w14:paraId="3FDB73FD" w14:textId="7A386E7B" w:rsidR="00392531" w:rsidRDefault="008612E3" w:rsidP="00FE184F">
      <w:pPr>
        <w:pStyle w:val="ListNumber"/>
        <w:numPr>
          <w:ilvl w:val="1"/>
          <w:numId w:val="14"/>
        </w:numPr>
        <w:ind w:left="720" w:hanging="720"/>
      </w:pPr>
      <w:r>
        <w:t>For Americans, a large part of utility (happiness) is how much they consume relative to others. As everyone gets more, relative happiness does not increase.</w:t>
      </w:r>
    </w:p>
    <w:p w14:paraId="1B3A8A77" w14:textId="03CDE699" w:rsidR="00392531" w:rsidRDefault="008612E3" w:rsidP="00C53CC5">
      <w:pPr>
        <w:pStyle w:val="ListNumber"/>
        <w:numPr>
          <w:ilvl w:val="1"/>
          <w:numId w:val="14"/>
        </w:numPr>
        <w:ind w:left="720" w:hanging="720"/>
      </w:pPr>
      <w:r>
        <w:t xml:space="preserve">Most people buy goods without a lot of thinking. An example of ours is when we buy meat at the store. We have a general idea of what the price should be, and if the price is lower than that (and a sign or sticker that says sale) we buy it. It follows the principle of rational choice only if that principle </w:t>
      </w:r>
      <w:proofErr w:type="gramStart"/>
      <w:r>
        <w:t>takes into account</w:t>
      </w:r>
      <w:proofErr w:type="gramEnd"/>
      <w:r>
        <w:t xml:space="preserve"> the costs of deciding.</w:t>
      </w:r>
    </w:p>
    <w:p w14:paraId="0D67267F" w14:textId="7A944990" w:rsidR="00392531" w:rsidRDefault="008612E3" w:rsidP="00C60B3A">
      <w:pPr>
        <w:pStyle w:val="ListNumber"/>
        <w:numPr>
          <w:ilvl w:val="1"/>
          <w:numId w:val="14"/>
        </w:numPr>
        <w:spacing w:after="460"/>
        <w:ind w:left="720" w:hanging="720"/>
      </w:pPr>
      <w:r>
        <w:lastRenderedPageBreak/>
        <w:t>People have a sense of fairness that includes equality of outcomes and are willing to forgo income to enforce that sense of fairness. It is unclear whether these experiments transfer to the real world where people could rationalize that the increase in income is the result of their superior abilities and efforts. In the experiment described in the text, payment is clearly not related to ability or effort, just bargaining power.</w:t>
      </w:r>
    </w:p>
    <w:p w14:paraId="00725D6B" w14:textId="1D3D186F" w:rsidR="00FC3905" w:rsidRDefault="00FC3905" w:rsidP="00607890">
      <w:pPr>
        <w:pStyle w:val="ListNumber"/>
        <w:numPr>
          <w:ilvl w:val="1"/>
          <w:numId w:val="14"/>
        </w:numPr>
        <w:tabs>
          <w:tab w:val="left" w:pos="360"/>
        </w:tabs>
        <w:spacing w:after="280"/>
        <w:ind w:left="720" w:hanging="720"/>
      </w:pPr>
      <w:r>
        <w:t>a.</w:t>
      </w:r>
      <w:r>
        <w:tab/>
        <w:t>If he or she is not a 100 percent rational economist, it is likely that you will lose your spouse or significant other—or they will at least be upset that you didn't buy them a real diamond. (Assuming that he or she discovers that the diamond is not real.)</w:t>
      </w:r>
    </w:p>
    <w:p w14:paraId="4368D35E" w14:textId="3C5C37FA" w:rsidR="00392531" w:rsidRDefault="008612E3" w:rsidP="00C35B30">
      <w:pPr>
        <w:pStyle w:val="ListNumber2"/>
        <w:numPr>
          <w:ilvl w:val="0"/>
          <w:numId w:val="42"/>
        </w:numPr>
        <w:spacing w:before="240"/>
        <w:ind w:left="720"/>
        <w:jc w:val="left"/>
      </w:pPr>
      <w:r>
        <w:t>The utility gained from a diamond is not just its brilliance or perfection but also the knowledge that it is real (and thus expensive) and that some sacrifice (driven by affection) was made for its purchase. A fake diamond suggests that there was little sacrifice and thus the giver’s love was cheap as well.</w:t>
      </w:r>
    </w:p>
    <w:p w14:paraId="31567BE9" w14:textId="1F747F48" w:rsidR="00392531" w:rsidRDefault="008612E3" w:rsidP="001D2983">
      <w:pPr>
        <w:pStyle w:val="ListNumber2"/>
        <w:spacing w:before="260"/>
        <w:ind w:left="720"/>
        <w:jc w:val="left"/>
      </w:pPr>
      <w:r>
        <w:t>Who is to say that the utility from the consumption of a product is not just? It may, however, be unjust to conclude that someone loves you less because they bought the fake diamond.</w:t>
      </w:r>
    </w:p>
    <w:p w14:paraId="43063AB6" w14:textId="1704453F" w:rsidR="006A75A2" w:rsidRDefault="008D2145" w:rsidP="001D2983">
      <w:pPr>
        <w:pStyle w:val="ListNumber"/>
        <w:tabs>
          <w:tab w:val="left" w:pos="360"/>
          <w:tab w:val="left" w:pos="810"/>
          <w:tab w:val="left" w:pos="1080"/>
        </w:tabs>
        <w:spacing w:before="460" w:after="280"/>
        <w:ind w:left="360"/>
      </w:pPr>
      <w:r>
        <w:t>a.</w:t>
      </w:r>
      <w:r>
        <w:tab/>
      </w:r>
      <w:r w:rsidR="008612E3">
        <w:t>It tells us that people interpret price as an indication of quality.</w:t>
      </w:r>
    </w:p>
    <w:p w14:paraId="6928F74C" w14:textId="77777777" w:rsidR="006A75A2" w:rsidRDefault="008612E3" w:rsidP="00607890">
      <w:pPr>
        <w:pStyle w:val="ListNumber2"/>
        <w:numPr>
          <w:ilvl w:val="0"/>
          <w:numId w:val="43"/>
        </w:numPr>
        <w:spacing w:before="260"/>
        <w:ind w:left="720"/>
        <w:jc w:val="left"/>
      </w:pPr>
      <w:r>
        <w:t>This is the case with other goods that cannot be easily sampled without purchasing it, such as hotels and dinners at a restaurant. These are called “experience” goods.</w:t>
      </w:r>
    </w:p>
    <w:p w14:paraId="29C628AB" w14:textId="77777777" w:rsidR="006A75A2" w:rsidRDefault="008612E3" w:rsidP="001D2983">
      <w:pPr>
        <w:pStyle w:val="ListNumber2"/>
        <w:spacing w:before="260"/>
        <w:ind w:left="720"/>
        <w:jc w:val="left"/>
      </w:pPr>
      <w:r>
        <w:t>This suggests that pricing affects preferences. Higher prices can be perceived as an indicator of higher quality and people’s preferences can be impacted by what they perceive others believe to be high quality wine.</w:t>
      </w:r>
    </w:p>
    <w:p w14:paraId="4B18DF21" w14:textId="73869B28" w:rsidR="00A9704D" w:rsidRPr="00364336" w:rsidRDefault="008612E3" w:rsidP="00364336">
      <w:pPr>
        <w:pStyle w:val="Heading2"/>
        <w:spacing w:before="0" w:after="80"/>
        <w:rPr>
          <w:sz w:val="32"/>
          <w:szCs w:val="32"/>
        </w:rPr>
      </w:pPr>
      <w:r>
        <w:br w:type="page"/>
      </w:r>
      <w:r w:rsidRPr="00364336">
        <w:rPr>
          <w:sz w:val="32"/>
          <w:szCs w:val="32"/>
        </w:rPr>
        <w:lastRenderedPageBreak/>
        <w:t>APPENDIX: INDIFFERENCE CURVE ANALYSIS</w:t>
      </w:r>
    </w:p>
    <w:p w14:paraId="4869AE95" w14:textId="5CB903F9" w:rsidR="00A9704D" w:rsidRPr="00A9704D" w:rsidRDefault="00A9704D" w:rsidP="00A9704D"/>
    <w:p w14:paraId="4BF5895E" w14:textId="77777777" w:rsidR="00A9704D" w:rsidRDefault="00A9704D" w:rsidP="00A81CE7">
      <w:pPr>
        <w:pStyle w:val="ListNumber"/>
        <w:numPr>
          <w:ilvl w:val="1"/>
          <w:numId w:val="35"/>
        </w:numPr>
        <w:spacing w:before="260" w:after="2480"/>
        <w:ind w:left="720" w:hanging="720"/>
        <w:sectPr w:rsidR="00A9704D">
          <w:footerReference w:type="even" r:id="rId11"/>
          <w:footerReference w:type="default" r:id="rId12"/>
          <w:pgSz w:w="12240" w:h="15840"/>
          <w:pgMar w:top="1440" w:right="1800" w:bottom="1440" w:left="1800" w:header="720" w:footer="720" w:gutter="0"/>
          <w:pgNumType w:start="1"/>
          <w:cols w:space="720"/>
        </w:sectPr>
      </w:pPr>
    </w:p>
    <w:p w14:paraId="214E0F2A" w14:textId="586E59F4" w:rsidR="00392531" w:rsidRDefault="008612E3" w:rsidP="009C1F92">
      <w:pPr>
        <w:pStyle w:val="ListNumber"/>
        <w:numPr>
          <w:ilvl w:val="1"/>
          <w:numId w:val="35"/>
        </w:numPr>
        <w:spacing w:before="260" w:after="1000"/>
        <w:ind w:left="720" w:hanging="720"/>
      </w:pPr>
      <w:r>
        <w:t xml:space="preserve">Zachary’s budget </w:t>
      </w:r>
      <w:proofErr w:type="gramStart"/>
      <w:r>
        <w:t>constraint</w:t>
      </w:r>
      <w:proofErr w:type="gramEnd"/>
      <w:r>
        <w:t xml:space="preserve"> for a, b, and c are shown in the accompanying graph.</w:t>
      </w:r>
    </w:p>
    <w:p w14:paraId="25A3BB5C" w14:textId="24C88151" w:rsidR="00A9704D" w:rsidRDefault="00D910AB" w:rsidP="00417726">
      <w:pPr>
        <w:pStyle w:val="Figure"/>
        <w:spacing w:after="100"/>
        <w:ind w:left="720"/>
        <w:sectPr w:rsidR="00A9704D" w:rsidSect="004A1DBD">
          <w:type w:val="continuous"/>
          <w:pgSz w:w="12240" w:h="15840"/>
          <w:pgMar w:top="1440" w:right="1800" w:bottom="1440" w:left="1800" w:header="720" w:footer="720" w:gutter="0"/>
          <w:pgNumType w:start="1"/>
          <w:cols w:num="2" w:space="0" w:equalWidth="0">
            <w:col w:w="5472" w:space="0"/>
            <w:col w:w="3168"/>
          </w:cols>
        </w:sectPr>
      </w:pPr>
      <w:r>
        <w:drawing>
          <wp:inline distT="0" distB="0" distL="0" distR="0" wp14:anchorId="3B15BDA5" wp14:editId="20BE39C3">
            <wp:extent cx="2011045" cy="2057400"/>
            <wp:effectExtent l="0" t="0" r="8255" b="0"/>
            <wp:docPr id="27" name="image1.png" descr="A video games versus hot dogs graph plots 3 lines marked a, b, and c.&#10;The horizontal axis is labeled hot dogs and the vertical axis is labeled video games. Both axes range from 0 through 20 in increments of 2. The line labeled a decreases from (0, 10) to (5, 0). The line labeled b decreases from (0, 10) to (10, 0). The line labeled c decreases from (0, 16) to (16, 0). All data are approximate."/>
            <wp:cNvGraphicFramePr/>
            <a:graphic xmlns:a="http://schemas.openxmlformats.org/drawingml/2006/main">
              <a:graphicData uri="http://schemas.openxmlformats.org/drawingml/2006/picture">
                <pic:pic xmlns:pic="http://schemas.openxmlformats.org/drawingml/2006/picture">
                  <pic:nvPicPr>
                    <pic:cNvPr id="27" name="image1.png" descr="A video games versus hot dogs graph plots 3 lines marked a, b, and c.&#10;The horizontal axis is labeled hot dogs and the vertical axis is labeled video games. Both axes range from 0 through 20 in increments of 2. The line labeled a decreases from (0, 10) to (5, 0). The line labeled b decreases from (0, 10) to (10, 0). The line labeled c decreases from (0, 16) to (16, 0). All data are approximate."/>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2011045" cy="2057400"/>
                    </a:xfrm>
                    <a:prstGeom prst="rect">
                      <a:avLst/>
                    </a:prstGeom>
                    <a:ln/>
                  </pic:spPr>
                </pic:pic>
              </a:graphicData>
            </a:graphic>
          </wp:inline>
        </w:drawing>
      </w:r>
    </w:p>
    <w:p w14:paraId="1D73B01F" w14:textId="6A6C35C0" w:rsidR="00392531" w:rsidRDefault="008612E3" w:rsidP="00B43828">
      <w:pPr>
        <w:pStyle w:val="ListNumber"/>
        <w:numPr>
          <w:ilvl w:val="1"/>
          <w:numId w:val="35"/>
        </w:numPr>
        <w:spacing w:before="0" w:after="260"/>
        <w:ind w:left="720" w:hanging="720"/>
      </w:pPr>
      <w:r>
        <w:t>With a</w:t>
      </w:r>
      <w:r w:rsidR="006A75A2">
        <w:t xml:space="preserve"> </w:t>
      </w:r>
      <w:r>
        <w:t>budget constraint of a, Zachary will be on utility curve II. With budget constraint in b, Zachary will be on utility curve III. With budget constraint in c, Zachary will be on a utility curve that is to the right of III.</w:t>
      </w:r>
    </w:p>
    <w:p w14:paraId="1B5F2D26" w14:textId="77777777" w:rsidR="006A75A2" w:rsidRDefault="008612E3" w:rsidP="00B43828">
      <w:pPr>
        <w:pStyle w:val="ListNumber2"/>
        <w:numPr>
          <w:ilvl w:val="0"/>
          <w:numId w:val="20"/>
        </w:numPr>
        <w:spacing w:before="240"/>
        <w:ind w:left="720"/>
        <w:jc w:val="left"/>
      </w:pPr>
      <w:r>
        <w:t>Zachary prefers the budget constraint that is the furthest to the right, III. Zachary would least prefer the budget constraint that is farthest to the left.</w:t>
      </w:r>
    </w:p>
    <w:p w14:paraId="0F5F368F" w14:textId="3212EEC8" w:rsidR="00392531" w:rsidRDefault="008612E3" w:rsidP="00B43828">
      <w:pPr>
        <w:pStyle w:val="ListNumber2"/>
        <w:spacing w:before="260" w:after="560"/>
        <w:ind w:left="720"/>
        <w:jc w:val="left"/>
      </w:pPr>
      <w:r>
        <w:t>The marginal rate of substitution for a is 2, for b is 1 and for c is 1. The marginal rate of substitution equals the absolute value of the slope of the budget constraint at the optimal combination of goods. Even though we do not know the optimal combination with budget constraint c, we can still figure out the marginal rate of substitution for that combination.</w:t>
      </w:r>
    </w:p>
    <w:p w14:paraId="03864180" w14:textId="77777777" w:rsidR="006A75A2" w:rsidRDefault="008612E3" w:rsidP="00B43828">
      <w:pPr>
        <w:pStyle w:val="ListNumber"/>
        <w:numPr>
          <w:ilvl w:val="1"/>
          <w:numId w:val="35"/>
        </w:numPr>
        <w:spacing w:after="540"/>
        <w:ind w:left="720" w:hanging="720"/>
      </w:pPr>
      <w:r>
        <w:t>If the marginal rate of substitution were zero, the indifference curve would be a horizontal line. If the marginal rate of substitution were constant, the indifference curve would be a straight line with negative slope.</w:t>
      </w:r>
    </w:p>
    <w:p w14:paraId="33C5FEC9" w14:textId="2D53D104" w:rsidR="00392531" w:rsidRDefault="008612E3" w:rsidP="000A4B79">
      <w:pPr>
        <w:pStyle w:val="ListNumber"/>
        <w:numPr>
          <w:ilvl w:val="1"/>
          <w:numId w:val="35"/>
        </w:numPr>
        <w:ind w:left="720" w:hanging="720"/>
      </w:pPr>
      <w:r>
        <w:t>If there were increasing marginal utility, it would be bowed away from the origin (bowed out).</w:t>
      </w:r>
    </w:p>
    <w:sectPr w:rsidR="00392531" w:rsidSect="00A9704D">
      <w:type w:val="continuous"/>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C4ED6" w14:textId="77777777" w:rsidR="00003A9E" w:rsidRDefault="00003A9E">
      <w:r>
        <w:separator/>
      </w:r>
    </w:p>
  </w:endnote>
  <w:endnote w:type="continuationSeparator" w:id="0">
    <w:p w14:paraId="7F4055D3" w14:textId="77777777" w:rsidR="00003A9E" w:rsidRDefault="00003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79A3" w14:textId="321CEB1C" w:rsidR="00392531" w:rsidRDefault="008612E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633A83">
      <w:rPr>
        <w:noProof/>
        <w:color w:val="000000"/>
      </w:rPr>
      <w:t>1</w:t>
    </w:r>
    <w:r>
      <w:rPr>
        <w:color w:val="000000"/>
      </w:rPr>
      <w:fldChar w:fldCharType="end"/>
    </w:r>
  </w:p>
  <w:p w14:paraId="6B631337" w14:textId="77777777" w:rsidR="00392531" w:rsidRDefault="00392531">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453523"/>
      <w:docPartObj>
        <w:docPartGallery w:val="Page Numbers (Bottom of Page)"/>
        <w:docPartUnique/>
      </w:docPartObj>
    </w:sdtPr>
    <w:sdtEndPr>
      <w:rPr>
        <w:noProof/>
      </w:rPr>
    </w:sdtEndPr>
    <w:sdtContent>
      <w:p w14:paraId="36085893" w14:textId="7A2EDCF8" w:rsidR="00633A83" w:rsidRDefault="00633A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6B8685" w14:textId="77777777" w:rsidR="00633A83" w:rsidRPr="00DB3A6A" w:rsidRDefault="00633A83" w:rsidP="00633A83">
    <w:pPr>
      <w:rPr>
        <w:rFonts w:ascii="Times" w:eastAsia="Times" w:hAnsi="Times" w:cs="Times"/>
        <w:b/>
        <w:color w:val="808080"/>
        <w:sz w:val="8"/>
        <w:szCs w:val="8"/>
      </w:rPr>
    </w:pPr>
    <w:r w:rsidRPr="00162D72">
      <w:rPr>
        <w:rFonts w:ascii="Segoe UI" w:hAnsi="Segoe UI" w:cs="Segoe UI"/>
        <w:color w:val="242424"/>
        <w:sz w:val="16"/>
        <w:szCs w:val="16"/>
        <w:shd w:val="clear" w:color="auto" w:fill="FFFFFF"/>
      </w:rPr>
      <w:t>© MCGRAW HILL LLC. ALL RIGHTS RESERVED. NO REPRODUCTION OR DISTRIBUTION WITHOUT THE PRIOR WRITTEN CONSENT OF MCGRAW HILL LLC.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4A3BC" w14:textId="77777777" w:rsidR="00003A9E" w:rsidRDefault="00003A9E">
      <w:r>
        <w:separator/>
      </w:r>
    </w:p>
  </w:footnote>
  <w:footnote w:type="continuationSeparator" w:id="0">
    <w:p w14:paraId="4CA35959" w14:textId="77777777" w:rsidR="00003A9E" w:rsidRDefault="00003A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5CBCF5A8"/>
    <w:lvl w:ilvl="0">
      <w:start w:val="1"/>
      <w:numFmt w:val="decimal"/>
      <w:lvlText w:val="%1."/>
      <w:lvlJc w:val="left"/>
      <w:pPr>
        <w:tabs>
          <w:tab w:val="num" w:pos="1440"/>
        </w:tabs>
        <w:ind w:left="1440" w:hanging="360"/>
      </w:pPr>
    </w:lvl>
  </w:abstractNum>
  <w:abstractNum w:abstractNumId="1" w15:restartNumberingAfterBreak="0">
    <w:nsid w:val="FFFFFF7E"/>
    <w:multiLevelType w:val="singleLevel"/>
    <w:tmpl w:val="22A68376"/>
    <w:lvl w:ilvl="0">
      <w:start w:val="1"/>
      <w:numFmt w:val="decimal"/>
      <w:lvlText w:val="%1."/>
      <w:lvlJc w:val="left"/>
      <w:pPr>
        <w:tabs>
          <w:tab w:val="num" w:pos="1080"/>
        </w:tabs>
        <w:ind w:left="1080" w:hanging="360"/>
      </w:pPr>
    </w:lvl>
  </w:abstractNum>
  <w:abstractNum w:abstractNumId="2" w15:restartNumberingAfterBreak="0">
    <w:nsid w:val="FFFFFF7F"/>
    <w:multiLevelType w:val="singleLevel"/>
    <w:tmpl w:val="83B43588"/>
    <w:lvl w:ilvl="0">
      <w:start w:val="1"/>
      <w:numFmt w:val="decimal"/>
      <w:lvlText w:val="%1."/>
      <w:lvlJc w:val="left"/>
      <w:pPr>
        <w:tabs>
          <w:tab w:val="num" w:pos="720"/>
        </w:tabs>
        <w:ind w:left="720" w:hanging="360"/>
      </w:pPr>
    </w:lvl>
  </w:abstractNum>
  <w:abstractNum w:abstractNumId="3" w15:restartNumberingAfterBreak="0">
    <w:nsid w:val="FFFFFF88"/>
    <w:multiLevelType w:val="singleLevel"/>
    <w:tmpl w:val="592A3BC4"/>
    <w:lvl w:ilvl="0">
      <w:start w:val="1"/>
      <w:numFmt w:val="decimal"/>
      <w:lvlText w:val="%1."/>
      <w:lvlJc w:val="left"/>
      <w:pPr>
        <w:tabs>
          <w:tab w:val="num" w:pos="360"/>
        </w:tabs>
        <w:ind w:left="360" w:hanging="360"/>
      </w:pPr>
    </w:lvl>
  </w:abstractNum>
  <w:abstractNum w:abstractNumId="4" w15:restartNumberingAfterBreak="0">
    <w:nsid w:val="120C1A91"/>
    <w:multiLevelType w:val="hybridMultilevel"/>
    <w:tmpl w:val="D1DA1148"/>
    <w:lvl w:ilvl="0" w:tplc="EE8876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26EF6"/>
    <w:multiLevelType w:val="hybridMultilevel"/>
    <w:tmpl w:val="40FA36F6"/>
    <w:lvl w:ilvl="0" w:tplc="D50A7F9E">
      <w:start w:val="2"/>
      <w:numFmt w:val="lowerLetter"/>
      <w:lvlText w:val="%1."/>
      <w:lvlJc w:val="left"/>
      <w:pPr>
        <w:ind w:left="2160" w:hanging="360"/>
      </w:pPr>
      <w:rPr>
        <w:rFonts w:hint="default"/>
      </w:rPr>
    </w:lvl>
    <w:lvl w:ilvl="1" w:tplc="F41EA440">
      <w:start w:val="1"/>
      <w:numFmt w:val="decimal"/>
      <w:lvlText w:val="%2."/>
      <w:lvlJc w:val="left"/>
      <w:pPr>
        <w:ind w:left="2520" w:hanging="14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090D6D"/>
    <w:multiLevelType w:val="hybridMultilevel"/>
    <w:tmpl w:val="0780028E"/>
    <w:lvl w:ilvl="0" w:tplc="169A50E4">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E4043B7"/>
    <w:multiLevelType w:val="hybridMultilevel"/>
    <w:tmpl w:val="0728C8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CE15A1"/>
    <w:multiLevelType w:val="hybridMultilevel"/>
    <w:tmpl w:val="C9263358"/>
    <w:lvl w:ilvl="0" w:tplc="D50A7F9E">
      <w:start w:val="2"/>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E67BF"/>
    <w:multiLevelType w:val="hybridMultilevel"/>
    <w:tmpl w:val="B29C92AC"/>
    <w:lvl w:ilvl="0" w:tplc="1A6E58FC">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89E7BB0"/>
    <w:multiLevelType w:val="hybridMultilevel"/>
    <w:tmpl w:val="A198D94A"/>
    <w:lvl w:ilvl="0" w:tplc="1A1050B6">
      <w:start w:val="9"/>
      <w:numFmt w:val="decimal"/>
      <w:lvlText w:val="%1. a"/>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D958B6"/>
    <w:multiLevelType w:val="hybridMultilevel"/>
    <w:tmpl w:val="06CC0FE6"/>
    <w:lvl w:ilvl="0" w:tplc="6A90822A">
      <w:start w:val="1"/>
      <w:numFmt w:val="decimal"/>
      <w:lvlText w:val="%1."/>
      <w:lvlJc w:val="left"/>
      <w:pPr>
        <w:ind w:left="108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E122ED"/>
    <w:multiLevelType w:val="hybridMultilevel"/>
    <w:tmpl w:val="3F0C32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F8F476C"/>
    <w:multiLevelType w:val="multilevel"/>
    <w:tmpl w:val="90F811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A4B0510"/>
    <w:multiLevelType w:val="hybridMultilevel"/>
    <w:tmpl w:val="F072E90C"/>
    <w:lvl w:ilvl="0" w:tplc="961411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90548F"/>
    <w:multiLevelType w:val="hybridMultilevel"/>
    <w:tmpl w:val="D0421D76"/>
    <w:lvl w:ilvl="0" w:tplc="BE869AD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754D30"/>
    <w:multiLevelType w:val="hybridMultilevel"/>
    <w:tmpl w:val="CD2ED4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09723FA"/>
    <w:multiLevelType w:val="hybridMultilevel"/>
    <w:tmpl w:val="CB2E37B4"/>
    <w:lvl w:ilvl="0" w:tplc="F760AC64">
      <w:start w:val="1"/>
      <w:numFmt w:val="lowerLetter"/>
      <w:lvlText w:val="16 %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2E4D5B"/>
    <w:multiLevelType w:val="hybridMultilevel"/>
    <w:tmpl w:val="15CCB388"/>
    <w:lvl w:ilvl="0" w:tplc="F6B88D24">
      <w:start w:val="1"/>
      <w:numFmt w:val="lowerLetter"/>
      <w:pStyle w:val="ListNumber2"/>
      <w:lvlText w:val="%1."/>
      <w:lvlJc w:val="left"/>
      <w:pPr>
        <w:ind w:left="1800" w:hanging="360"/>
      </w:pPr>
      <w:rPr>
        <w:rFonts w:hint="default"/>
      </w:rPr>
    </w:lvl>
    <w:lvl w:ilvl="1" w:tplc="9210079A">
      <w:start w:val="1"/>
      <w:numFmt w:val="decimal"/>
      <w:lvlText w:val="%2."/>
      <w:lvlJc w:val="left"/>
      <w:pPr>
        <w:ind w:left="3240" w:hanging="144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C75728"/>
    <w:multiLevelType w:val="hybridMultilevel"/>
    <w:tmpl w:val="9800D662"/>
    <w:lvl w:ilvl="0" w:tplc="B262FF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146F6D"/>
    <w:multiLevelType w:val="hybridMultilevel"/>
    <w:tmpl w:val="F356F526"/>
    <w:lvl w:ilvl="0" w:tplc="9C76F990">
      <w:start w:val="2"/>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217D8"/>
    <w:multiLevelType w:val="hybridMultilevel"/>
    <w:tmpl w:val="015EB8EC"/>
    <w:lvl w:ilvl="0" w:tplc="CB808C40">
      <w:start w:val="1"/>
      <w:numFmt w:val="decimal"/>
      <w:lvlText w:val="%1."/>
      <w:lvlJc w:val="left"/>
      <w:pPr>
        <w:ind w:left="72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F2672D"/>
    <w:multiLevelType w:val="hybridMultilevel"/>
    <w:tmpl w:val="E03AA61E"/>
    <w:lvl w:ilvl="0" w:tplc="D50A7F9E">
      <w:start w:val="2"/>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0823AE"/>
    <w:multiLevelType w:val="hybridMultilevel"/>
    <w:tmpl w:val="29E47C96"/>
    <w:lvl w:ilvl="0" w:tplc="D50A7F9E">
      <w:start w:val="2"/>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CB48D0"/>
    <w:multiLevelType w:val="hybridMultilevel"/>
    <w:tmpl w:val="085AC682"/>
    <w:lvl w:ilvl="0" w:tplc="DDF21A1E">
      <w:start w:val="1"/>
      <w:numFmt w:val="decimal"/>
      <w:lvlText w:val="%1."/>
      <w:lvlJc w:val="left"/>
      <w:pPr>
        <w:ind w:left="1080" w:hanging="72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5446D9"/>
    <w:multiLevelType w:val="hybridMultilevel"/>
    <w:tmpl w:val="3A24D82C"/>
    <w:lvl w:ilvl="0" w:tplc="95AC8F5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D60E1D"/>
    <w:multiLevelType w:val="hybridMultilevel"/>
    <w:tmpl w:val="94DEA5F6"/>
    <w:lvl w:ilvl="0" w:tplc="9E62A590">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9B3F36"/>
    <w:multiLevelType w:val="hybridMultilevel"/>
    <w:tmpl w:val="51C42C92"/>
    <w:lvl w:ilvl="0" w:tplc="5B568522">
      <w:start w:val="10"/>
      <w:numFmt w:val="decimal"/>
      <w:pStyle w:val="ListNumb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3C343B"/>
    <w:multiLevelType w:val="hybridMultilevel"/>
    <w:tmpl w:val="175EC7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50E7571"/>
    <w:multiLevelType w:val="hybridMultilevel"/>
    <w:tmpl w:val="64FA39E6"/>
    <w:lvl w:ilvl="0" w:tplc="07C4648E">
      <w:start w:val="1"/>
      <w:numFmt w:val="decimal"/>
      <w:lvlText w:val="%10 a"/>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9A2EFB"/>
    <w:multiLevelType w:val="hybridMultilevel"/>
    <w:tmpl w:val="0EDEB24A"/>
    <w:lvl w:ilvl="0" w:tplc="B262FFD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4A279D"/>
    <w:multiLevelType w:val="multilevel"/>
    <w:tmpl w:val="F6081764"/>
    <w:lvl w:ilvl="0">
      <w:start w:val="1"/>
      <w:numFmt w:val="lowerLetter"/>
      <w:lvlText w:val="%1."/>
      <w:lvlJc w:val="left"/>
      <w:pPr>
        <w:ind w:left="720" w:hanging="435"/>
      </w:pPr>
    </w:lvl>
    <w:lvl w:ilvl="1">
      <w:start w:val="1"/>
      <w:numFmt w:val="lowerLetter"/>
      <w:lvlText w:val="%2."/>
      <w:lvlJc w:val="left"/>
      <w:pPr>
        <w:ind w:left="1365" w:hanging="360"/>
      </w:pPr>
    </w:lvl>
    <w:lvl w:ilvl="2">
      <w:start w:val="1"/>
      <w:numFmt w:val="lowerRoman"/>
      <w:lvlText w:val="%3."/>
      <w:lvlJc w:val="right"/>
      <w:pPr>
        <w:ind w:left="2085" w:hanging="180"/>
      </w:pPr>
    </w:lvl>
    <w:lvl w:ilvl="3">
      <w:start w:val="1"/>
      <w:numFmt w:val="decimal"/>
      <w:lvlText w:val="%4."/>
      <w:lvlJc w:val="left"/>
      <w:pPr>
        <w:ind w:left="2805" w:hanging="360"/>
      </w:pPr>
    </w:lvl>
    <w:lvl w:ilvl="4">
      <w:start w:val="1"/>
      <w:numFmt w:val="lowerLetter"/>
      <w:lvlText w:val="%5."/>
      <w:lvlJc w:val="left"/>
      <w:pPr>
        <w:ind w:left="3525" w:hanging="360"/>
      </w:pPr>
    </w:lvl>
    <w:lvl w:ilvl="5">
      <w:start w:val="1"/>
      <w:numFmt w:val="lowerRoman"/>
      <w:lvlText w:val="%6."/>
      <w:lvlJc w:val="right"/>
      <w:pPr>
        <w:ind w:left="4245" w:hanging="180"/>
      </w:pPr>
    </w:lvl>
    <w:lvl w:ilvl="6">
      <w:start w:val="1"/>
      <w:numFmt w:val="decimal"/>
      <w:lvlText w:val="%7."/>
      <w:lvlJc w:val="left"/>
      <w:pPr>
        <w:ind w:left="4965" w:hanging="360"/>
      </w:pPr>
    </w:lvl>
    <w:lvl w:ilvl="7">
      <w:start w:val="1"/>
      <w:numFmt w:val="lowerLetter"/>
      <w:lvlText w:val="%8."/>
      <w:lvlJc w:val="left"/>
      <w:pPr>
        <w:ind w:left="5685" w:hanging="360"/>
      </w:pPr>
    </w:lvl>
    <w:lvl w:ilvl="8">
      <w:start w:val="1"/>
      <w:numFmt w:val="lowerRoman"/>
      <w:lvlText w:val="%9."/>
      <w:lvlJc w:val="right"/>
      <w:pPr>
        <w:ind w:left="6405" w:hanging="180"/>
      </w:pPr>
    </w:lvl>
  </w:abstractNum>
  <w:abstractNum w:abstractNumId="32" w15:restartNumberingAfterBreak="0">
    <w:nsid w:val="7E8347CA"/>
    <w:multiLevelType w:val="multilevel"/>
    <w:tmpl w:val="944467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694486">
    <w:abstractNumId w:val="31"/>
  </w:num>
  <w:num w:numId="2" w16cid:durableId="1241132616">
    <w:abstractNumId w:val="13"/>
  </w:num>
  <w:num w:numId="3" w16cid:durableId="1201896743">
    <w:abstractNumId w:val="32"/>
  </w:num>
  <w:num w:numId="4" w16cid:durableId="1134447912">
    <w:abstractNumId w:val="3"/>
  </w:num>
  <w:num w:numId="5" w16cid:durableId="346179321">
    <w:abstractNumId w:val="21"/>
  </w:num>
  <w:num w:numId="6" w16cid:durableId="1865945123">
    <w:abstractNumId w:val="2"/>
  </w:num>
  <w:num w:numId="7" w16cid:durableId="394544753">
    <w:abstractNumId w:val="15"/>
  </w:num>
  <w:num w:numId="8" w16cid:durableId="1356688057">
    <w:abstractNumId w:val="1"/>
  </w:num>
  <w:num w:numId="9" w16cid:durableId="1624848420">
    <w:abstractNumId w:val="11"/>
  </w:num>
  <w:num w:numId="10" w16cid:durableId="1318728731">
    <w:abstractNumId w:val="0"/>
  </w:num>
  <w:num w:numId="11" w16cid:durableId="1520316571">
    <w:abstractNumId w:val="25"/>
  </w:num>
  <w:num w:numId="12" w16cid:durableId="2091660310">
    <w:abstractNumId w:val="28"/>
  </w:num>
  <w:num w:numId="13" w16cid:durableId="129060063">
    <w:abstractNumId w:val="14"/>
  </w:num>
  <w:num w:numId="14" w16cid:durableId="1583560135">
    <w:abstractNumId w:val="18"/>
  </w:num>
  <w:num w:numId="15" w16cid:durableId="1382629467">
    <w:abstractNumId w:val="18"/>
    <w:lvlOverride w:ilvl="0">
      <w:startOverride w:val="1"/>
    </w:lvlOverride>
  </w:num>
  <w:num w:numId="16" w16cid:durableId="632490602">
    <w:abstractNumId w:val="18"/>
    <w:lvlOverride w:ilvl="0">
      <w:startOverride w:val="1"/>
    </w:lvlOverride>
  </w:num>
  <w:num w:numId="17" w16cid:durableId="836961993">
    <w:abstractNumId w:val="18"/>
    <w:lvlOverride w:ilvl="0">
      <w:startOverride w:val="1"/>
    </w:lvlOverride>
  </w:num>
  <w:num w:numId="18" w16cid:durableId="1555239415">
    <w:abstractNumId w:val="18"/>
    <w:lvlOverride w:ilvl="0">
      <w:startOverride w:val="1"/>
    </w:lvlOverride>
  </w:num>
  <w:num w:numId="19" w16cid:durableId="1762332284">
    <w:abstractNumId w:val="18"/>
    <w:lvlOverride w:ilvl="0">
      <w:startOverride w:val="1"/>
    </w:lvlOverride>
  </w:num>
  <w:num w:numId="20" w16cid:durableId="1485656970">
    <w:abstractNumId w:val="18"/>
    <w:lvlOverride w:ilvl="0">
      <w:startOverride w:val="1"/>
    </w:lvlOverride>
  </w:num>
  <w:num w:numId="21" w16cid:durableId="1839810030">
    <w:abstractNumId w:val="4"/>
  </w:num>
  <w:num w:numId="22" w16cid:durableId="1427530139">
    <w:abstractNumId w:val="19"/>
  </w:num>
  <w:num w:numId="23" w16cid:durableId="357975084">
    <w:abstractNumId w:val="7"/>
  </w:num>
  <w:num w:numId="24" w16cid:durableId="1033190223">
    <w:abstractNumId w:val="30"/>
  </w:num>
  <w:num w:numId="25" w16cid:durableId="2095516067">
    <w:abstractNumId w:val="29"/>
  </w:num>
  <w:num w:numId="26" w16cid:durableId="1016268317">
    <w:abstractNumId w:val="9"/>
  </w:num>
  <w:num w:numId="27" w16cid:durableId="284430445">
    <w:abstractNumId w:val="26"/>
  </w:num>
  <w:num w:numId="28" w16cid:durableId="323507133">
    <w:abstractNumId w:val="17"/>
  </w:num>
  <w:num w:numId="29" w16cid:durableId="399400613">
    <w:abstractNumId w:val="6"/>
  </w:num>
  <w:num w:numId="30" w16cid:durableId="1194926396">
    <w:abstractNumId w:val="24"/>
  </w:num>
  <w:num w:numId="31" w16cid:durableId="1389377580">
    <w:abstractNumId w:val="10"/>
  </w:num>
  <w:num w:numId="32" w16cid:durableId="800340342">
    <w:abstractNumId w:val="12"/>
  </w:num>
  <w:num w:numId="33" w16cid:durableId="1620988257">
    <w:abstractNumId w:val="20"/>
  </w:num>
  <w:num w:numId="34" w16cid:durableId="577326673">
    <w:abstractNumId w:val="16"/>
  </w:num>
  <w:num w:numId="35" w16cid:durableId="636030059">
    <w:abstractNumId w:val="5"/>
  </w:num>
  <w:num w:numId="36" w16cid:durableId="83038083">
    <w:abstractNumId w:val="23"/>
  </w:num>
  <w:num w:numId="37" w16cid:durableId="540944920">
    <w:abstractNumId w:val="8"/>
  </w:num>
  <w:num w:numId="38" w16cid:durableId="738212782">
    <w:abstractNumId w:val="22"/>
  </w:num>
  <w:num w:numId="39" w16cid:durableId="607809057">
    <w:abstractNumId w:val="18"/>
    <w:lvlOverride w:ilvl="0">
      <w:startOverride w:val="2"/>
    </w:lvlOverride>
  </w:num>
  <w:num w:numId="40" w16cid:durableId="1869905175">
    <w:abstractNumId w:val="18"/>
  </w:num>
  <w:num w:numId="41" w16cid:durableId="183400367">
    <w:abstractNumId w:val="18"/>
    <w:lvlOverride w:ilvl="0">
      <w:startOverride w:val="2"/>
    </w:lvlOverride>
  </w:num>
  <w:num w:numId="42" w16cid:durableId="1137800283">
    <w:abstractNumId w:val="18"/>
    <w:lvlOverride w:ilvl="0">
      <w:startOverride w:val="2"/>
    </w:lvlOverride>
  </w:num>
  <w:num w:numId="43" w16cid:durableId="2091853231">
    <w:abstractNumId w:val="18"/>
    <w:lvlOverride w:ilvl="0">
      <w:startOverride w:val="2"/>
    </w:lvlOverride>
  </w:num>
  <w:num w:numId="44" w16cid:durableId="19498475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531"/>
    <w:rsid w:val="00003A9E"/>
    <w:rsid w:val="00034A29"/>
    <w:rsid w:val="00040DFF"/>
    <w:rsid w:val="000644D4"/>
    <w:rsid w:val="00082FEB"/>
    <w:rsid w:val="000A4B79"/>
    <w:rsid w:val="001123D1"/>
    <w:rsid w:val="0011633E"/>
    <w:rsid w:val="0014429B"/>
    <w:rsid w:val="00156D7B"/>
    <w:rsid w:val="0019374F"/>
    <w:rsid w:val="001D2983"/>
    <w:rsid w:val="00213CA4"/>
    <w:rsid w:val="00216239"/>
    <w:rsid w:val="00242DCD"/>
    <w:rsid w:val="0027456A"/>
    <w:rsid w:val="00274976"/>
    <w:rsid w:val="002970C8"/>
    <w:rsid w:val="002A3BE1"/>
    <w:rsid w:val="002A50F7"/>
    <w:rsid w:val="002A6B9B"/>
    <w:rsid w:val="002E0D3D"/>
    <w:rsid w:val="002F13EE"/>
    <w:rsid w:val="00320B0C"/>
    <w:rsid w:val="00340D88"/>
    <w:rsid w:val="003504CD"/>
    <w:rsid w:val="0035728F"/>
    <w:rsid w:val="0036023A"/>
    <w:rsid w:val="00362E6B"/>
    <w:rsid w:val="00364336"/>
    <w:rsid w:val="00370D5D"/>
    <w:rsid w:val="00374C67"/>
    <w:rsid w:val="00392531"/>
    <w:rsid w:val="003A6347"/>
    <w:rsid w:val="003F7EDB"/>
    <w:rsid w:val="00416E51"/>
    <w:rsid w:val="00417726"/>
    <w:rsid w:val="00426A3C"/>
    <w:rsid w:val="00461676"/>
    <w:rsid w:val="004651B1"/>
    <w:rsid w:val="00471111"/>
    <w:rsid w:val="004A1DBD"/>
    <w:rsid w:val="004A4A46"/>
    <w:rsid w:val="004A7595"/>
    <w:rsid w:val="004E29FC"/>
    <w:rsid w:val="005270DC"/>
    <w:rsid w:val="005B21BA"/>
    <w:rsid w:val="005E4361"/>
    <w:rsid w:val="005F1525"/>
    <w:rsid w:val="005F7348"/>
    <w:rsid w:val="0060539F"/>
    <w:rsid w:val="00607890"/>
    <w:rsid w:val="00617A6B"/>
    <w:rsid w:val="00621AC4"/>
    <w:rsid w:val="006238C8"/>
    <w:rsid w:val="00633A83"/>
    <w:rsid w:val="006766C3"/>
    <w:rsid w:val="006A75A2"/>
    <w:rsid w:val="006B33BF"/>
    <w:rsid w:val="006C453B"/>
    <w:rsid w:val="006D1BE1"/>
    <w:rsid w:val="006E03B1"/>
    <w:rsid w:val="006E1649"/>
    <w:rsid w:val="00703DE4"/>
    <w:rsid w:val="00722669"/>
    <w:rsid w:val="007233C7"/>
    <w:rsid w:val="00725136"/>
    <w:rsid w:val="007423F3"/>
    <w:rsid w:val="00754E54"/>
    <w:rsid w:val="00773D7E"/>
    <w:rsid w:val="00774781"/>
    <w:rsid w:val="007C0D9B"/>
    <w:rsid w:val="007C29BA"/>
    <w:rsid w:val="007F0F9A"/>
    <w:rsid w:val="008612E3"/>
    <w:rsid w:val="008B2686"/>
    <w:rsid w:val="008D2145"/>
    <w:rsid w:val="008E1FE4"/>
    <w:rsid w:val="008E388A"/>
    <w:rsid w:val="008E7EA7"/>
    <w:rsid w:val="0090553A"/>
    <w:rsid w:val="00911C96"/>
    <w:rsid w:val="00916EFB"/>
    <w:rsid w:val="009B442A"/>
    <w:rsid w:val="009C14FE"/>
    <w:rsid w:val="009C1F92"/>
    <w:rsid w:val="009D2937"/>
    <w:rsid w:val="009D4444"/>
    <w:rsid w:val="009E01D4"/>
    <w:rsid w:val="00A01AF0"/>
    <w:rsid w:val="00A03734"/>
    <w:rsid w:val="00A215CA"/>
    <w:rsid w:val="00A26975"/>
    <w:rsid w:val="00A3680A"/>
    <w:rsid w:val="00A54057"/>
    <w:rsid w:val="00A56AE4"/>
    <w:rsid w:val="00A578B5"/>
    <w:rsid w:val="00A81CE7"/>
    <w:rsid w:val="00A85A43"/>
    <w:rsid w:val="00A9704D"/>
    <w:rsid w:val="00A979E6"/>
    <w:rsid w:val="00AB697C"/>
    <w:rsid w:val="00AE0F6C"/>
    <w:rsid w:val="00AF467B"/>
    <w:rsid w:val="00B03E0E"/>
    <w:rsid w:val="00B225C5"/>
    <w:rsid w:val="00B34DA8"/>
    <w:rsid w:val="00B43828"/>
    <w:rsid w:val="00B66896"/>
    <w:rsid w:val="00B7761E"/>
    <w:rsid w:val="00B8264B"/>
    <w:rsid w:val="00BB4A8D"/>
    <w:rsid w:val="00BD42A2"/>
    <w:rsid w:val="00C16DEB"/>
    <w:rsid w:val="00C35B30"/>
    <w:rsid w:val="00C44B02"/>
    <w:rsid w:val="00C53CC5"/>
    <w:rsid w:val="00C60B3A"/>
    <w:rsid w:val="00C804EA"/>
    <w:rsid w:val="00C9084A"/>
    <w:rsid w:val="00CA5CB4"/>
    <w:rsid w:val="00CD4889"/>
    <w:rsid w:val="00CF2AAB"/>
    <w:rsid w:val="00D30B84"/>
    <w:rsid w:val="00D6071D"/>
    <w:rsid w:val="00D616CA"/>
    <w:rsid w:val="00D85A7C"/>
    <w:rsid w:val="00D86A63"/>
    <w:rsid w:val="00D910AB"/>
    <w:rsid w:val="00DB3D05"/>
    <w:rsid w:val="00DC3853"/>
    <w:rsid w:val="00DF5F96"/>
    <w:rsid w:val="00DF72D8"/>
    <w:rsid w:val="00E01277"/>
    <w:rsid w:val="00E13A1D"/>
    <w:rsid w:val="00E2357C"/>
    <w:rsid w:val="00E40D5B"/>
    <w:rsid w:val="00E838DE"/>
    <w:rsid w:val="00EC03D1"/>
    <w:rsid w:val="00EF7C52"/>
    <w:rsid w:val="00F10B54"/>
    <w:rsid w:val="00F16C75"/>
    <w:rsid w:val="00F25B2F"/>
    <w:rsid w:val="00F3031C"/>
    <w:rsid w:val="00F60346"/>
    <w:rsid w:val="00F65748"/>
    <w:rsid w:val="00F67433"/>
    <w:rsid w:val="00F76278"/>
    <w:rsid w:val="00FB28AA"/>
    <w:rsid w:val="00FC3905"/>
    <w:rsid w:val="00FC5CB9"/>
    <w:rsid w:val="00FE1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908CE"/>
  <w15:docId w15:val="{D6F198D1-41C4-4145-9B1E-F77F7810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3F3"/>
  </w:style>
  <w:style w:type="paragraph" w:styleId="Heading1">
    <w:name w:val="heading 1"/>
    <w:basedOn w:val="Normal"/>
    <w:next w:val="Normal"/>
    <w:link w:val="Heading1Char"/>
    <w:uiPriority w:val="9"/>
    <w:qFormat/>
    <w:rsid w:val="007423F3"/>
    <w:pPr>
      <w:tabs>
        <w:tab w:val="left" w:pos="360"/>
      </w:tabs>
      <w:spacing w:before="280" w:after="280"/>
      <w:ind w:left="720" w:hanging="720"/>
      <w:outlineLvl w:val="0"/>
    </w:pPr>
    <w:rPr>
      <w:rFonts w:ascii="Times New Roman" w:eastAsia="Times New Roman" w:hAnsi="Times New Roman" w:cs="Times New Roman"/>
      <w:b/>
      <w:sz w:val="32"/>
      <w:szCs w:val="32"/>
    </w:rPr>
  </w:style>
  <w:style w:type="paragraph" w:styleId="Heading2">
    <w:name w:val="heading 2"/>
    <w:basedOn w:val="Heading3"/>
    <w:next w:val="Normal"/>
    <w:uiPriority w:val="9"/>
    <w:unhideWhenUsed/>
    <w:qFormat/>
    <w:rsid w:val="007423F3"/>
    <w:pPr>
      <w:outlineLvl w:val="1"/>
    </w:pPr>
  </w:style>
  <w:style w:type="paragraph" w:styleId="Heading3">
    <w:name w:val="heading 3"/>
    <w:basedOn w:val="Normal"/>
    <w:next w:val="Normal"/>
    <w:uiPriority w:val="9"/>
    <w:unhideWhenUsed/>
    <w:qFormat/>
    <w:rsid w:val="007423F3"/>
    <w:pPr>
      <w:pBdr>
        <w:top w:val="nil"/>
        <w:left w:val="nil"/>
        <w:bottom w:val="nil"/>
        <w:right w:val="nil"/>
        <w:between w:val="nil"/>
      </w:pBdr>
      <w:tabs>
        <w:tab w:val="left" w:pos="360"/>
        <w:tab w:val="left" w:pos="720"/>
        <w:tab w:val="left" w:pos="2160"/>
      </w:tabs>
      <w:spacing w:before="280" w:after="280"/>
      <w:ind w:left="720" w:hanging="720"/>
      <w:outlineLvl w:val="2"/>
    </w:pPr>
    <w:rPr>
      <w:rFonts w:ascii="Times New Roman" w:eastAsia="Times New Roman" w:hAnsi="Times New Roman" w:cs="Times New Roman"/>
      <w:b/>
      <w:color w:val="000000"/>
      <w:sz w:val="28"/>
      <w:szCs w:val="28"/>
    </w:rPr>
  </w:style>
  <w:style w:type="paragraph" w:styleId="Heading4">
    <w:name w:val="heading 4"/>
    <w:basedOn w:val="Normal"/>
    <w:next w:val="Normal"/>
    <w:uiPriority w:val="9"/>
    <w:semiHidden/>
    <w:unhideWhenUsed/>
    <w:qFormat/>
    <w:rsid w:val="007423F3"/>
    <w:pPr>
      <w:keepNext/>
      <w:keepLines/>
      <w:spacing w:before="240" w:after="40"/>
      <w:outlineLvl w:val="3"/>
    </w:pPr>
    <w:rPr>
      <w:b/>
    </w:rPr>
  </w:style>
  <w:style w:type="paragraph" w:styleId="Heading5">
    <w:name w:val="heading 5"/>
    <w:basedOn w:val="Normal"/>
    <w:next w:val="Normal"/>
    <w:uiPriority w:val="9"/>
    <w:semiHidden/>
    <w:unhideWhenUsed/>
    <w:qFormat/>
    <w:rsid w:val="007423F3"/>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7423F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7423F3"/>
    <w:pPr>
      <w:keepNext/>
      <w:keepLines/>
      <w:spacing w:before="480" w:after="120"/>
    </w:pPr>
    <w:rPr>
      <w:b/>
      <w:sz w:val="72"/>
      <w:szCs w:val="72"/>
    </w:rPr>
  </w:style>
  <w:style w:type="character" w:customStyle="1" w:styleId="Heading1Char">
    <w:name w:val="Heading 1 Char"/>
    <w:link w:val="Heading1"/>
    <w:uiPriority w:val="9"/>
    <w:rsid w:val="007423F3"/>
    <w:rPr>
      <w:rFonts w:ascii="Times New Roman" w:eastAsia="Times New Roman" w:hAnsi="Times New Roman" w:cs="Times New Roman"/>
      <w:b/>
      <w:sz w:val="32"/>
      <w:szCs w:val="32"/>
    </w:rPr>
  </w:style>
  <w:style w:type="paragraph" w:styleId="PlainText">
    <w:name w:val="Plain Text"/>
    <w:basedOn w:val="Normal"/>
    <w:link w:val="PlainTextChar"/>
    <w:rsid w:val="007423F3"/>
    <w:rPr>
      <w:rFonts w:ascii="Courier New" w:eastAsia="Times New Roman" w:hAnsi="Courier New"/>
      <w:sz w:val="20"/>
      <w:szCs w:val="20"/>
      <w:lang w:val="x-none" w:eastAsia="x-none"/>
    </w:rPr>
  </w:style>
  <w:style w:type="character" w:customStyle="1" w:styleId="PlainTextChar">
    <w:name w:val="Plain Text Char"/>
    <w:link w:val="PlainText"/>
    <w:rsid w:val="007423F3"/>
    <w:rPr>
      <w:rFonts w:ascii="Courier New" w:eastAsia="Times New Roman" w:hAnsi="Courier New"/>
      <w:sz w:val="20"/>
      <w:szCs w:val="20"/>
      <w:lang w:val="x-none" w:eastAsia="x-none"/>
    </w:rPr>
  </w:style>
  <w:style w:type="paragraph" w:customStyle="1" w:styleId="ColorfulList-Accent11">
    <w:name w:val="Colorful List - Accent 11"/>
    <w:basedOn w:val="Normal"/>
    <w:uiPriority w:val="34"/>
    <w:qFormat/>
    <w:rsid w:val="007423F3"/>
    <w:pPr>
      <w:ind w:left="720"/>
      <w:contextualSpacing/>
    </w:pPr>
  </w:style>
  <w:style w:type="paragraph" w:customStyle="1" w:styleId="Level1">
    <w:name w:val="Level 1"/>
    <w:basedOn w:val="Normal"/>
    <w:rsid w:val="007423F3"/>
    <w:pPr>
      <w:widowControl w:val="0"/>
      <w:autoSpaceDE w:val="0"/>
      <w:autoSpaceDN w:val="0"/>
      <w:adjustRightInd w:val="0"/>
      <w:jc w:val="both"/>
      <w:outlineLvl w:val="0"/>
    </w:pPr>
    <w:rPr>
      <w:rFonts w:ascii="Times New Roman" w:eastAsia="Times New Roman" w:hAnsi="Times New Roman"/>
    </w:rPr>
  </w:style>
  <w:style w:type="paragraph" w:styleId="Header">
    <w:name w:val="header"/>
    <w:basedOn w:val="Normal"/>
    <w:link w:val="HeaderChar"/>
    <w:unhideWhenUsed/>
    <w:rsid w:val="007423F3"/>
    <w:pPr>
      <w:tabs>
        <w:tab w:val="center" w:pos="4320"/>
        <w:tab w:val="right" w:pos="8640"/>
      </w:tabs>
    </w:pPr>
  </w:style>
  <w:style w:type="character" w:customStyle="1" w:styleId="HeaderChar">
    <w:name w:val="Header Char"/>
    <w:basedOn w:val="DefaultParagraphFont"/>
    <w:link w:val="Header"/>
    <w:rsid w:val="007423F3"/>
  </w:style>
  <w:style w:type="paragraph" w:styleId="Footer">
    <w:name w:val="footer"/>
    <w:basedOn w:val="Normal"/>
    <w:link w:val="FooterChar"/>
    <w:uiPriority w:val="99"/>
    <w:unhideWhenUsed/>
    <w:rsid w:val="007423F3"/>
    <w:pPr>
      <w:tabs>
        <w:tab w:val="center" w:pos="4320"/>
        <w:tab w:val="right" w:pos="8640"/>
      </w:tabs>
    </w:pPr>
  </w:style>
  <w:style w:type="character" w:customStyle="1" w:styleId="FooterChar">
    <w:name w:val="Footer Char"/>
    <w:basedOn w:val="DefaultParagraphFont"/>
    <w:link w:val="Footer"/>
    <w:uiPriority w:val="99"/>
    <w:rsid w:val="007423F3"/>
  </w:style>
  <w:style w:type="character" w:styleId="PageNumber">
    <w:name w:val="page number"/>
    <w:basedOn w:val="DefaultParagraphFont"/>
    <w:unhideWhenUsed/>
    <w:rsid w:val="007423F3"/>
  </w:style>
  <w:style w:type="paragraph" w:styleId="BalloonText">
    <w:name w:val="Balloon Text"/>
    <w:basedOn w:val="Normal"/>
    <w:link w:val="BalloonTextChar"/>
    <w:uiPriority w:val="99"/>
    <w:semiHidden/>
    <w:unhideWhenUsed/>
    <w:rsid w:val="007423F3"/>
    <w:rPr>
      <w:rFonts w:ascii="Segoe UI" w:hAnsi="Segoe UI"/>
      <w:sz w:val="18"/>
      <w:szCs w:val="18"/>
      <w:lang w:val="x-none" w:eastAsia="x-none"/>
    </w:rPr>
  </w:style>
  <w:style w:type="character" w:customStyle="1" w:styleId="BalloonTextChar">
    <w:name w:val="Balloon Text Char"/>
    <w:link w:val="BalloonText"/>
    <w:uiPriority w:val="99"/>
    <w:semiHidden/>
    <w:rsid w:val="007423F3"/>
    <w:rPr>
      <w:rFonts w:ascii="Segoe UI" w:hAnsi="Segoe UI"/>
      <w:sz w:val="18"/>
      <w:szCs w:val="18"/>
      <w:lang w:val="x-none" w:eastAsia="x-none"/>
    </w:rPr>
  </w:style>
  <w:style w:type="character" w:styleId="Hyperlink">
    <w:name w:val="Hyperlink"/>
    <w:rsid w:val="007423F3"/>
    <w:rPr>
      <w:color w:val="0000FF"/>
      <w:u w:val="single"/>
    </w:rPr>
  </w:style>
  <w:style w:type="paragraph" w:styleId="BodyText">
    <w:name w:val="Body Text"/>
    <w:basedOn w:val="Normal"/>
    <w:link w:val="BodyTextChar"/>
    <w:rsid w:val="007423F3"/>
    <w:pPr>
      <w:tabs>
        <w:tab w:val="left" w:pos="0"/>
        <w:tab w:val="left" w:pos="360"/>
        <w:tab w:val="left" w:pos="720"/>
        <w:tab w:val="left" w:pos="1440"/>
        <w:tab w:val="left" w:pos="2160"/>
        <w:tab w:val="left" w:pos="2880"/>
        <w:tab w:val="left" w:pos="3600"/>
        <w:tab w:val="left" w:pos="4320"/>
        <w:tab w:val="left" w:pos="5040"/>
        <w:tab w:val="left" w:pos="5760"/>
        <w:tab w:val="left" w:pos="6480"/>
      </w:tabs>
      <w:autoSpaceDE w:val="0"/>
      <w:autoSpaceDN w:val="0"/>
      <w:adjustRightInd w:val="0"/>
    </w:pPr>
    <w:rPr>
      <w:rFonts w:ascii="Times New Roman" w:eastAsia="Times New Roman" w:hAnsi="Times New Roman"/>
      <w:sz w:val="20"/>
      <w:szCs w:val="20"/>
      <w:lang w:val="x-none" w:eastAsia="x-none"/>
    </w:rPr>
  </w:style>
  <w:style w:type="character" w:customStyle="1" w:styleId="BodyTextChar">
    <w:name w:val="Body Text Char"/>
    <w:link w:val="BodyText"/>
    <w:rsid w:val="007423F3"/>
    <w:rPr>
      <w:rFonts w:ascii="Times New Roman" w:eastAsia="Times New Roman" w:hAnsi="Times New Roman"/>
      <w:sz w:val="20"/>
      <w:szCs w:val="20"/>
      <w:lang w:val="x-none" w:eastAsia="x-none"/>
    </w:rPr>
  </w:style>
  <w:style w:type="character" w:styleId="CommentReference">
    <w:name w:val="annotation reference"/>
    <w:rsid w:val="007423F3"/>
    <w:rPr>
      <w:sz w:val="21"/>
      <w:szCs w:val="21"/>
    </w:rPr>
  </w:style>
  <w:style w:type="paragraph" w:styleId="CommentText">
    <w:name w:val="annotation text"/>
    <w:basedOn w:val="Normal"/>
    <w:link w:val="CommentTextChar"/>
    <w:rsid w:val="007423F3"/>
    <w:rPr>
      <w:lang w:val="x-none"/>
    </w:rPr>
  </w:style>
  <w:style w:type="character" w:customStyle="1" w:styleId="CommentTextChar">
    <w:name w:val="Comment Text Char"/>
    <w:link w:val="CommentText"/>
    <w:rsid w:val="007423F3"/>
    <w:rPr>
      <w:lang w:val="x-none"/>
    </w:rPr>
  </w:style>
  <w:style w:type="paragraph" w:styleId="BodyTextIndent3">
    <w:name w:val="Body Text Indent 3"/>
    <w:basedOn w:val="Normal"/>
    <w:link w:val="BodyTextIndent3Char"/>
    <w:rsid w:val="008D1EB6"/>
    <w:pPr>
      <w:spacing w:after="120"/>
      <w:ind w:left="360"/>
    </w:pPr>
    <w:rPr>
      <w:sz w:val="16"/>
      <w:szCs w:val="16"/>
      <w:lang w:val="x-none" w:eastAsia="x-none"/>
    </w:rPr>
  </w:style>
  <w:style w:type="character" w:customStyle="1" w:styleId="BodyTextIndent3Char">
    <w:name w:val="Body Text Indent 3 Char"/>
    <w:link w:val="BodyTextIndent3"/>
    <w:rsid w:val="008D1EB6"/>
    <w:rPr>
      <w:sz w:val="16"/>
      <w:szCs w:val="16"/>
    </w:rPr>
  </w:style>
  <w:style w:type="paragraph" w:styleId="HTMLPreformatted">
    <w:name w:val="HTML Preformatted"/>
    <w:basedOn w:val="Normal"/>
    <w:link w:val="HTMLPreformattedChar"/>
    <w:rsid w:val="0043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x-none" w:eastAsia="x-none"/>
    </w:rPr>
  </w:style>
  <w:style w:type="character" w:customStyle="1" w:styleId="HTMLPreformattedChar">
    <w:name w:val="HTML Preformatted Char"/>
    <w:link w:val="HTMLPreformatted"/>
    <w:rsid w:val="00435F24"/>
    <w:rPr>
      <w:rFonts w:ascii="Courier New" w:eastAsia="Courier New" w:hAnsi="Courier New" w:cs="Courier New"/>
    </w:rPr>
  </w:style>
  <w:style w:type="paragraph" w:styleId="CommentSubject">
    <w:name w:val="annotation subject"/>
    <w:basedOn w:val="CommentText"/>
    <w:next w:val="CommentText"/>
    <w:link w:val="CommentSubjectChar"/>
    <w:rsid w:val="007423F3"/>
    <w:rPr>
      <w:b/>
      <w:bCs/>
    </w:rPr>
  </w:style>
  <w:style w:type="character" w:customStyle="1" w:styleId="CommentSubjectChar">
    <w:name w:val="Comment Subject Char"/>
    <w:link w:val="CommentSubject"/>
    <w:rsid w:val="007423F3"/>
    <w:rPr>
      <w:b/>
      <w:bCs/>
      <w:lang w:val="x-none"/>
    </w:rPr>
  </w:style>
  <w:style w:type="character" w:styleId="Emphasis">
    <w:name w:val="Emphasis"/>
    <w:qFormat/>
    <w:rsid w:val="007423F3"/>
    <w:rPr>
      <w:i/>
      <w:iCs/>
    </w:rPr>
  </w:style>
  <w:style w:type="paragraph" w:styleId="ListParagraph">
    <w:name w:val="List Paragraph"/>
    <w:basedOn w:val="Normal"/>
    <w:uiPriority w:val="72"/>
    <w:qFormat/>
    <w:rsid w:val="007423F3"/>
    <w:pPr>
      <w:pBdr>
        <w:top w:val="nil"/>
        <w:left w:val="nil"/>
        <w:bottom w:val="nil"/>
        <w:right w:val="nil"/>
        <w:between w:val="nil"/>
      </w:pBdr>
      <w:tabs>
        <w:tab w:val="left" w:pos="-1080"/>
        <w:tab w:val="left" w:pos="-720"/>
        <w:tab w:val="left" w:pos="360"/>
        <w:tab w:val="left" w:pos="720"/>
        <w:tab w:val="left" w:pos="900"/>
        <w:tab w:val="left" w:pos="1710"/>
        <w:tab w:val="left" w:pos="1980"/>
      </w:tabs>
      <w:spacing w:before="280"/>
      <w:ind w:left="720"/>
      <w:jc w:val="both"/>
    </w:pPr>
    <w:rPr>
      <w:rFonts w:ascii="Times New Roman" w:eastAsia="Times New Roman" w:hAnsi="Times New Roman" w:cs="Times New Roman"/>
      <w:color w:val="000000"/>
    </w:rPr>
  </w:style>
  <w:style w:type="paragraph" w:styleId="Subtitle">
    <w:name w:val="Subtitle"/>
    <w:basedOn w:val="Normal"/>
    <w:next w:val="Normal"/>
    <w:uiPriority w:val="11"/>
    <w:qFormat/>
    <w:rsid w:val="007423F3"/>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BodyText2">
    <w:name w:val="Body Text 2"/>
    <w:basedOn w:val="Normal"/>
    <w:link w:val="BodyText2Char"/>
    <w:rsid w:val="007423F3"/>
    <w:pPr>
      <w:spacing w:after="120" w:line="480" w:lineRule="auto"/>
    </w:pPr>
    <w:rPr>
      <w:lang w:val="x-none" w:eastAsia="x-none"/>
    </w:rPr>
  </w:style>
  <w:style w:type="character" w:customStyle="1" w:styleId="BodyText2Char">
    <w:name w:val="Body Text 2 Char"/>
    <w:link w:val="BodyText2"/>
    <w:rsid w:val="007423F3"/>
    <w:rPr>
      <w:lang w:val="x-none" w:eastAsia="x-none"/>
    </w:rPr>
  </w:style>
  <w:style w:type="paragraph" w:styleId="BodyTextIndent">
    <w:name w:val="Body Text Indent"/>
    <w:basedOn w:val="Normal"/>
    <w:link w:val="BodyTextIndentChar"/>
    <w:rsid w:val="007423F3"/>
    <w:pPr>
      <w:spacing w:after="120"/>
      <w:ind w:left="360"/>
    </w:pPr>
    <w:rPr>
      <w:lang w:val="x-none" w:eastAsia="x-none"/>
    </w:rPr>
  </w:style>
  <w:style w:type="character" w:customStyle="1" w:styleId="BodyTextIndentChar">
    <w:name w:val="Body Text Indent Char"/>
    <w:link w:val="BodyTextIndent"/>
    <w:rsid w:val="007423F3"/>
    <w:rPr>
      <w:lang w:val="x-none" w:eastAsia="x-none"/>
    </w:rPr>
  </w:style>
  <w:style w:type="paragraph" w:styleId="Caption">
    <w:name w:val="caption"/>
    <w:basedOn w:val="Normal"/>
    <w:next w:val="Normal"/>
    <w:uiPriority w:val="35"/>
    <w:unhideWhenUsed/>
    <w:qFormat/>
    <w:rsid w:val="007423F3"/>
    <w:pPr>
      <w:spacing w:after="200"/>
    </w:pPr>
    <w:rPr>
      <w:i/>
      <w:iCs/>
      <w:color w:val="1F497D" w:themeColor="text2"/>
      <w:sz w:val="18"/>
      <w:szCs w:val="18"/>
    </w:rPr>
  </w:style>
  <w:style w:type="paragraph" w:customStyle="1" w:styleId="Figure">
    <w:name w:val="Figure"/>
    <w:basedOn w:val="Normal"/>
    <w:qFormat/>
    <w:rsid w:val="007423F3"/>
    <w:pPr>
      <w:pBdr>
        <w:top w:val="nil"/>
        <w:left w:val="nil"/>
        <w:bottom w:val="nil"/>
        <w:right w:val="nil"/>
        <w:between w:val="nil"/>
      </w:pBdr>
      <w:tabs>
        <w:tab w:val="left" w:pos="360"/>
        <w:tab w:val="left" w:pos="720"/>
        <w:tab w:val="left" w:pos="2160"/>
      </w:tabs>
      <w:spacing w:after="560"/>
      <w:ind w:left="1440" w:hanging="720"/>
    </w:pPr>
    <w:rPr>
      <w:rFonts w:ascii="Times New Roman" w:eastAsia="Courier New" w:hAnsi="Times New Roman" w:cs="Courier New"/>
      <w:noProof/>
      <w:color w:val="000000"/>
      <w:szCs w:val="20"/>
    </w:rPr>
  </w:style>
  <w:style w:type="character" w:styleId="FollowedHyperlink">
    <w:name w:val="FollowedHyperlink"/>
    <w:basedOn w:val="DefaultParagraphFont"/>
    <w:uiPriority w:val="99"/>
    <w:semiHidden/>
    <w:unhideWhenUsed/>
    <w:rsid w:val="007423F3"/>
    <w:rPr>
      <w:color w:val="800080" w:themeColor="followedHyperlink"/>
      <w:u w:val="single"/>
    </w:rPr>
  </w:style>
  <w:style w:type="paragraph" w:styleId="List">
    <w:name w:val="List"/>
    <w:basedOn w:val="Normal"/>
    <w:uiPriority w:val="99"/>
    <w:unhideWhenUsed/>
    <w:rsid w:val="007423F3"/>
    <w:pPr>
      <w:tabs>
        <w:tab w:val="left" w:pos="450"/>
        <w:tab w:val="left" w:pos="720"/>
      </w:tabs>
      <w:ind w:left="720" w:hanging="720"/>
    </w:pPr>
    <w:rPr>
      <w:rFonts w:ascii="Times New Roman" w:eastAsia="Times New Roman" w:hAnsi="Times New Roman" w:cs="Times New Roman"/>
    </w:rPr>
  </w:style>
  <w:style w:type="paragraph" w:styleId="ListContinue">
    <w:name w:val="List Continue"/>
    <w:basedOn w:val="Normal"/>
    <w:uiPriority w:val="99"/>
    <w:unhideWhenUsed/>
    <w:rsid w:val="007423F3"/>
    <w:pPr>
      <w:spacing w:before="280"/>
      <w:ind w:left="720"/>
    </w:pPr>
    <w:rPr>
      <w:rFonts w:ascii="Times New Roman" w:eastAsia="Times New Roman" w:hAnsi="Times New Roman" w:cs="Times New Roman"/>
    </w:rPr>
  </w:style>
  <w:style w:type="paragraph" w:styleId="ListNumber">
    <w:name w:val="List Number"/>
    <w:basedOn w:val="ListParagraph"/>
    <w:uiPriority w:val="99"/>
    <w:unhideWhenUsed/>
    <w:rsid w:val="00F16C75"/>
    <w:pPr>
      <w:numPr>
        <w:numId w:val="44"/>
      </w:numPr>
      <w:tabs>
        <w:tab w:val="clear" w:pos="-1080"/>
        <w:tab w:val="clear" w:pos="-720"/>
        <w:tab w:val="clear" w:pos="360"/>
        <w:tab w:val="clear" w:pos="900"/>
        <w:tab w:val="clear" w:pos="1710"/>
        <w:tab w:val="clear" w:pos="1980"/>
      </w:tabs>
      <w:spacing w:after="560"/>
      <w:jc w:val="left"/>
    </w:pPr>
  </w:style>
  <w:style w:type="paragraph" w:styleId="ListNumber2">
    <w:name w:val="List Number 2"/>
    <w:basedOn w:val="ListParagraph"/>
    <w:uiPriority w:val="99"/>
    <w:unhideWhenUsed/>
    <w:rsid w:val="00F16C75"/>
    <w:pPr>
      <w:numPr>
        <w:numId w:val="14"/>
      </w:numPr>
    </w:pPr>
  </w:style>
  <w:style w:type="paragraph" w:styleId="ListNumber3">
    <w:name w:val="List Number 3"/>
    <w:next w:val="Normal"/>
    <w:uiPriority w:val="99"/>
    <w:unhideWhenUsed/>
    <w:rsid w:val="007423F3"/>
    <w:rPr>
      <w:rFonts w:ascii="Times New Roman" w:eastAsia="Times New Roman" w:hAnsi="Times New Roman" w:cs="Times New Roman"/>
      <w:i/>
    </w:rPr>
  </w:style>
  <w:style w:type="paragraph" w:styleId="ListNumber4">
    <w:name w:val="List Number 4"/>
    <w:basedOn w:val="Normal"/>
    <w:uiPriority w:val="99"/>
    <w:unhideWhenUsed/>
    <w:rsid w:val="007423F3"/>
    <w:pPr>
      <w:tabs>
        <w:tab w:val="left" w:pos="360"/>
      </w:tabs>
    </w:pPr>
    <w:rPr>
      <w:rFonts w:ascii="Times New Roman" w:eastAsia="Times New Roman" w:hAnsi="Times New Roman" w:cs="Times New Roman"/>
    </w:rPr>
  </w:style>
  <w:style w:type="paragraph" w:customStyle="1" w:styleId="TableBody">
    <w:name w:val="Table Body"/>
    <w:basedOn w:val="Normal"/>
    <w:qFormat/>
    <w:rsid w:val="007423F3"/>
    <w:rPr>
      <w:rFonts w:ascii="Times New Roman" w:eastAsia="Times New Roman" w:hAnsi="Times New Roman" w:cs="Times New Roman"/>
    </w:rPr>
  </w:style>
  <w:style w:type="paragraph" w:customStyle="1" w:styleId="TableColumnHead">
    <w:name w:val="Table Column Head"/>
    <w:basedOn w:val="Normal"/>
    <w:qFormat/>
    <w:rsid w:val="007423F3"/>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9VAbMWLtewU79OfHLFzG7reOaQQ==">AMUW2mX3FE4yqMiuGH8ayFr5zppL1rTXELFqpGDIT6nVnXOJ7j1FOSw6KmqDTbx0XCFNyhAHmzEBKGrCqGYq6JCzkzDVFYJkzWl7xI1ectFbfwp472mfTEvItsQisZf4/P2aIWFonG+RQr/QRcp2epJBozKmSy/AFo3ai2cDG3VeF+40H7EQ1s91oFwAd8mjniyl7yv6sQt1I1CGGoTHphr2KoU5ME05/fBGrHAe8bdk64igEJ96n12MGOP/Jwpj++flxZMFmseZXF/vh2ELlNpWjC5rGozzT2aJt8jPnKlbD6qpCGpXY6KglEyO4FgDjxFcNYTen4cU0B50ObXquQlUlPiX5Y+6v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111668F-8320-4C8D-A890-8F9F72561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8</Pages>
  <Words>2067</Words>
  <Characters>11787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CHAPTER 19: THE LOGIC OF INDIVIDUAL CHOICE: THE FOUNDATION OF SUPPLY AND DEMAND</vt:lpstr>
    </vt:vector>
  </TitlesOfParts>
  <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19: THE LOGIC OF INDIVIDUAL CHOICE: THE FOUNDATION OF SUPPLY AND DEMAND</dc:title>
  <dc:creator>McGraw Hill LLC</dc:creator>
  <cp:lastModifiedBy>AJAY SINGH</cp:lastModifiedBy>
  <cp:revision>261</cp:revision>
  <cp:lastPrinted>2023-05-02T08:51:00Z</cp:lastPrinted>
  <dcterms:created xsi:type="dcterms:W3CDTF">2019-01-10T03:30:00Z</dcterms:created>
  <dcterms:modified xsi:type="dcterms:W3CDTF">2023-05-17T09:37:00Z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